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BD9101">
      <w:r>
        <w:rPr>
          <w:rStyle w:val="4"/>
          <w:rFonts w:ascii="Arial" w:hAnsi="Arial" w:eastAsia="宋体" w:cs="Arial"/>
          <w:i w:val="0"/>
          <w:iCs w:val="0"/>
          <w:caps w:val="0"/>
          <w:color w:val="222222"/>
          <w:spacing w:val="0"/>
          <w:sz w:val="18"/>
          <w:szCs w:val="18"/>
        </w:rPr>
        <w:t>目  录</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第一部分:部门基本情况 </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一、部门主要职责</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二、部门机构设置情况</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第二部分: 部门2021年部门决算表</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一、收入支出决算总表                    </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二、收入决算表                     </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三、支出决算表                     </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四、财政拨款收入支出决算总表       </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五、一般公共预算财政拨款支出决算表        </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六、一般公共预算财政拨款基本支出决算表  </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七、一般公共预算财政拨款“三公”经费支出决算表  </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八、政府性基金预算财政拨款收入支出决算表     </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九、国有资本经营预算财政拨款支出决算表</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第三部分：部门2021年部门决算情况说明</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一、</w:t>
      </w:r>
      <w:r>
        <w:rPr>
          <w:rFonts w:hint="default" w:ascii="Arial" w:hAnsi="Arial" w:eastAsia="宋体" w:cs="Arial"/>
          <w:i w:val="0"/>
          <w:iCs w:val="0"/>
          <w:caps w:val="0"/>
          <w:color w:val="222222"/>
          <w:spacing w:val="0"/>
          <w:sz w:val="18"/>
          <w:szCs w:val="18"/>
          <w:shd w:val="clear" w:fill="FFFFFF"/>
        </w:rPr>
        <w:t>收支总体情况说明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二、决算收入增减变化情况说明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三、决算支出增减变化情况说明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四、财政拨款收入支出决算情况说明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五、一般公共预算财政拨款支出决算情况说明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六、一般公共预算财政拨款基本支出决算情况说明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七、一般公共预算财政拨款“三公”经费支出决算情况说明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八、机关运行费执行情况说明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九、政府采购支出情况说明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十、国有资产占用情况说明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十一、其他情况</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十二、预算绩效情况说明</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第四部分、名词解释 </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黄石市下陆区建设局2021年度部门决算及“三公”经费决算情况说明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第一部分:部门基本情况 </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一、</w:t>
      </w:r>
      <w:r>
        <w:rPr>
          <w:rFonts w:hint="default" w:ascii="Arial" w:hAnsi="Arial" w:eastAsia="宋体" w:cs="Arial"/>
          <w:i w:val="0"/>
          <w:iCs w:val="0"/>
          <w:caps w:val="0"/>
          <w:color w:val="222222"/>
          <w:spacing w:val="0"/>
          <w:sz w:val="18"/>
          <w:szCs w:val="18"/>
          <w:shd w:val="clear" w:fill="FFFFFF"/>
        </w:rPr>
        <w:t>部门主要职责</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一)贯彻执行国家、省、市及区政府的城市建设管理工作方针、政策、路线、发展战略和改革方案，并结合实际制定城市建设、工程建设、建筑业、市政公用设施及园林绿化建设的年度计划及贯彻实施城市建设发展规划。</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(二)参与城区建设总体规划、分区规划、专业规划等的制定，负责辖区城乡规划初审，并协调监督实施。</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三)负责辖区内重点城建项目工程的组织实施。负责全区市政公用设施建设工作，参与市政公用设施及园林绿化建设项目的审查、资金预算审查与计划报批、并监督实施。指导新产品、新工艺、新技术、新材料在全区建设领域的推广应用。</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(四)负责辖区内建筑市场管理，会同有关部门检查工程质量及施工安全、工程勘察设计、建筑安装、建筑装饰装修行业管理。</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（五）完成上级交办的其他任务。 </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二、部门机构设置情况</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1、机构设置情况：下陆区建设局下设下陆区建筑市场管理服务中心1个公益一类事业单位，同时加挂下陆区人民防空办公室牌子。局内机构设置局办公室、建管办、规划办、城建办、财务室四办一室。</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2、编制情况：下陆区建设局核定编制数为 10名，其中行政编制 4 名，事业编制 6名。2021年年末在职在编人员9 人，区聘1 人，退伍安置0人，退休人员 12人（已全部转入机关事业单位养老保险发放养老金）。</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第二部分: 部门2021年部门决算表</w:t>
      </w:r>
      <w:r>
        <w:rPr>
          <w:rStyle w:val="4"/>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第三部分：部门2021年部门决算情况说明</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一、收支总体情况说明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下陆区建设局2021年度</w:t>
      </w:r>
      <w:r>
        <w:rPr>
          <w:rFonts w:hint="eastAsia" w:ascii="Arial" w:hAnsi="Arial" w:eastAsia="宋体" w:cs="Arial"/>
          <w:i w:val="0"/>
          <w:iCs w:val="0"/>
          <w:caps w:val="0"/>
          <w:color w:val="222222"/>
          <w:spacing w:val="0"/>
          <w:sz w:val="18"/>
          <w:szCs w:val="18"/>
          <w:shd w:val="clear" w:fill="FFFFFF"/>
          <w:lang w:val="en-US" w:eastAsia="zh-CN"/>
        </w:rPr>
        <w:t>年初预算数总收入2518.03万元，</w:t>
      </w:r>
      <w:r>
        <w:rPr>
          <w:rFonts w:hint="default" w:ascii="Arial" w:hAnsi="Arial" w:eastAsia="宋体" w:cs="Arial"/>
          <w:i w:val="0"/>
          <w:iCs w:val="0"/>
          <w:caps w:val="0"/>
          <w:color w:val="222222"/>
          <w:spacing w:val="0"/>
          <w:sz w:val="18"/>
          <w:szCs w:val="18"/>
          <w:shd w:val="clear" w:fill="FFFFFF"/>
        </w:rPr>
        <w:t>决算总收入合计3774.58万元，</w:t>
      </w:r>
      <w:r>
        <w:rPr>
          <w:rFonts w:hint="eastAsia" w:ascii="Arial" w:hAnsi="Arial" w:eastAsia="宋体" w:cs="Arial"/>
          <w:i w:val="0"/>
          <w:iCs w:val="0"/>
          <w:caps w:val="0"/>
          <w:color w:val="222222"/>
          <w:spacing w:val="0"/>
          <w:sz w:val="18"/>
          <w:szCs w:val="18"/>
          <w:shd w:val="clear" w:fill="FFFFFF"/>
          <w:lang w:val="en-US" w:eastAsia="zh-CN"/>
        </w:rPr>
        <w:t>较</w:t>
      </w:r>
      <w:r>
        <w:rPr>
          <w:rFonts w:hint="default" w:ascii="Arial" w:hAnsi="Arial" w:eastAsia="宋体" w:cs="Arial"/>
          <w:i w:val="0"/>
          <w:iCs w:val="0"/>
          <w:caps w:val="0"/>
          <w:color w:val="222222"/>
          <w:spacing w:val="0"/>
          <w:sz w:val="18"/>
          <w:szCs w:val="18"/>
          <w:shd w:val="clear" w:fill="FFFFFF"/>
        </w:rPr>
        <w:t>2021年度</w:t>
      </w:r>
      <w:r>
        <w:rPr>
          <w:rFonts w:hint="eastAsia" w:ascii="Arial" w:hAnsi="Arial" w:eastAsia="宋体" w:cs="Arial"/>
          <w:i w:val="0"/>
          <w:iCs w:val="0"/>
          <w:caps w:val="0"/>
          <w:color w:val="222222"/>
          <w:spacing w:val="0"/>
          <w:sz w:val="18"/>
          <w:szCs w:val="18"/>
          <w:shd w:val="clear" w:fill="FFFFFF"/>
          <w:lang w:val="en-US" w:eastAsia="zh-CN"/>
        </w:rPr>
        <w:t>年初预算数总收入2518.03万元增加1256.55万元，</w:t>
      </w:r>
      <w:r>
        <w:rPr>
          <w:rFonts w:hint="default" w:ascii="Arial" w:hAnsi="Arial" w:eastAsia="宋体" w:cs="Arial"/>
          <w:i w:val="0"/>
          <w:iCs w:val="0"/>
          <w:caps w:val="0"/>
          <w:color w:val="222222"/>
          <w:spacing w:val="0"/>
          <w:sz w:val="18"/>
          <w:szCs w:val="18"/>
          <w:shd w:val="clear" w:fill="FFFFFF"/>
        </w:rPr>
        <w:t>较2020年度决算总收入1537万元增加了2237.58万元，</w:t>
      </w:r>
      <w:r>
        <w:rPr>
          <w:rFonts w:hint="eastAsia" w:ascii="Arial" w:hAnsi="Arial" w:eastAsia="宋体" w:cs="Arial"/>
          <w:i w:val="0"/>
          <w:iCs w:val="0"/>
          <w:caps w:val="0"/>
          <w:color w:val="222222"/>
          <w:spacing w:val="0"/>
          <w:sz w:val="18"/>
          <w:szCs w:val="18"/>
          <w:shd w:val="clear" w:fill="FFFFFF"/>
          <w:lang w:val="en-US" w:eastAsia="zh-CN"/>
        </w:rPr>
        <w:t>预决算数据变化较大</w:t>
      </w:r>
      <w:r>
        <w:rPr>
          <w:rFonts w:hint="default" w:ascii="Arial" w:hAnsi="Arial" w:eastAsia="宋体" w:cs="Arial"/>
          <w:i w:val="0"/>
          <w:iCs w:val="0"/>
          <w:caps w:val="0"/>
          <w:color w:val="222222"/>
          <w:spacing w:val="0"/>
          <w:sz w:val="18"/>
          <w:szCs w:val="18"/>
          <w:shd w:val="clear" w:fill="FFFFFF"/>
        </w:rPr>
        <w:t>主要原因是项目支出增加幅度较大（</w:t>
      </w:r>
      <w:r>
        <w:rPr>
          <w:rFonts w:hint="eastAsia" w:ascii="Arial" w:hAnsi="Arial" w:eastAsia="宋体" w:cs="Arial"/>
          <w:i w:val="0"/>
          <w:iCs w:val="0"/>
          <w:caps w:val="0"/>
          <w:color w:val="222222"/>
          <w:spacing w:val="0"/>
          <w:sz w:val="18"/>
          <w:szCs w:val="18"/>
          <w:shd w:val="clear" w:fill="FFFFFF"/>
          <w:lang w:val="en-US" w:eastAsia="zh-CN"/>
        </w:rPr>
        <w:t>污水管网建设进入建设高峰期，</w:t>
      </w:r>
      <w:r>
        <w:rPr>
          <w:rFonts w:hint="default" w:ascii="Arial" w:hAnsi="Arial" w:eastAsia="宋体" w:cs="Arial"/>
          <w:i w:val="0"/>
          <w:iCs w:val="0"/>
          <w:caps w:val="0"/>
          <w:color w:val="222222"/>
          <w:spacing w:val="0"/>
          <w:sz w:val="18"/>
          <w:szCs w:val="18"/>
          <w:shd w:val="clear" w:fill="FFFFFF"/>
        </w:rPr>
        <w:t>三P项目已到建设尾期）。2021年度决算总支出合计3775.03万元，较2020年度决算总支出1205.84万元增加了2569.19万元，主要是项目支出增加。</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二、2021年度决算收入增减变化情况</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下陆区建设局2021年度决算收入合计3774.58万元，其中：财政拨款收入3774.58万元</w:t>
      </w:r>
      <w:r>
        <w:rPr>
          <w:rFonts w:hint="eastAsia" w:ascii="Arial" w:hAnsi="Arial" w:eastAsia="宋体" w:cs="Arial"/>
          <w:i w:val="0"/>
          <w:iCs w:val="0"/>
          <w:caps w:val="0"/>
          <w:color w:val="222222"/>
          <w:spacing w:val="0"/>
          <w:sz w:val="18"/>
          <w:szCs w:val="18"/>
          <w:shd w:val="clear" w:fill="FFFFFF"/>
          <w:lang w:eastAsia="zh-CN"/>
        </w:rPr>
        <w:t>，</w:t>
      </w:r>
      <w:r>
        <w:rPr>
          <w:rFonts w:hint="eastAsia" w:ascii="Arial" w:hAnsi="Arial" w:eastAsia="宋体" w:cs="Arial"/>
          <w:i w:val="0"/>
          <w:iCs w:val="0"/>
          <w:caps w:val="0"/>
          <w:color w:val="222222"/>
          <w:spacing w:val="0"/>
          <w:sz w:val="18"/>
          <w:szCs w:val="18"/>
          <w:shd w:val="clear" w:fill="FFFFFF"/>
          <w:lang w:val="en-US" w:eastAsia="zh-CN"/>
        </w:rPr>
        <w:t>2021年预算总收入2518.03万元，决算增加1256.55万元，增加原因</w:t>
      </w:r>
      <w:r>
        <w:rPr>
          <w:rFonts w:hint="default" w:ascii="Arial" w:hAnsi="Arial" w:eastAsia="宋体" w:cs="Arial"/>
          <w:i w:val="0"/>
          <w:iCs w:val="0"/>
          <w:caps w:val="0"/>
          <w:color w:val="222222"/>
          <w:spacing w:val="0"/>
          <w:sz w:val="18"/>
          <w:szCs w:val="18"/>
          <w:shd w:val="clear" w:fill="FFFFFF"/>
        </w:rPr>
        <w:t>是项目支出增加幅度较大（</w:t>
      </w:r>
      <w:r>
        <w:rPr>
          <w:rFonts w:hint="eastAsia" w:ascii="Arial" w:hAnsi="Arial" w:eastAsia="宋体" w:cs="Arial"/>
          <w:i w:val="0"/>
          <w:iCs w:val="0"/>
          <w:caps w:val="0"/>
          <w:color w:val="222222"/>
          <w:spacing w:val="0"/>
          <w:sz w:val="18"/>
          <w:szCs w:val="18"/>
          <w:shd w:val="clear" w:fill="FFFFFF"/>
          <w:lang w:val="en-US" w:eastAsia="zh-CN"/>
        </w:rPr>
        <w:t>污水管网建设进入建设高峰期）</w:t>
      </w:r>
      <w:r>
        <w:rPr>
          <w:rFonts w:hint="default" w:ascii="Arial" w:hAnsi="Arial" w:eastAsia="宋体" w:cs="Arial"/>
          <w:i w:val="0"/>
          <w:iCs w:val="0"/>
          <w:caps w:val="0"/>
          <w:color w:val="222222"/>
          <w:spacing w:val="0"/>
          <w:sz w:val="18"/>
          <w:szCs w:val="18"/>
          <w:shd w:val="clear" w:fill="FFFFFF"/>
        </w:rPr>
        <w:t>。较2020年度决算总</w:t>
      </w:r>
      <w:r>
        <w:rPr>
          <w:rFonts w:hint="eastAsia" w:ascii="Arial" w:hAnsi="Arial" w:eastAsia="宋体" w:cs="Arial"/>
          <w:i w:val="0"/>
          <w:iCs w:val="0"/>
          <w:caps w:val="0"/>
          <w:color w:val="222222"/>
          <w:spacing w:val="0"/>
          <w:sz w:val="18"/>
          <w:szCs w:val="18"/>
          <w:shd w:val="clear" w:fill="FFFFFF"/>
          <w:lang w:val="en-US" w:eastAsia="zh-CN"/>
        </w:rPr>
        <w:t>收入</w:t>
      </w:r>
      <w:r>
        <w:rPr>
          <w:rFonts w:hint="default" w:ascii="Arial" w:hAnsi="Arial" w:eastAsia="宋体" w:cs="Arial"/>
          <w:i w:val="0"/>
          <w:iCs w:val="0"/>
          <w:caps w:val="0"/>
          <w:color w:val="222222"/>
          <w:spacing w:val="0"/>
          <w:sz w:val="18"/>
          <w:szCs w:val="18"/>
          <w:shd w:val="clear" w:fill="FFFFFF"/>
        </w:rPr>
        <w:t>1205.84万元增加了2569.19万元，主要是项目支出增加。</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三、2021年度决算支出增减变化情况</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下陆区建设局2021年度决算支出3775.03万元，其中：基本支出489.03万元，项目支出3286万元。</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基本支出主要用于：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（1）工资及福利支出285.57万元，主要用于职工基本工资、津贴、补贴、奖金、社会保障缴费支出；</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（2）商品及服务支出140.86万元，主要用于办公费用、印刷费、水电费、电话费、劳务费、工会福利费、燃油费、交通费、招待费、专项经费等支出；</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（3）对个人和家庭的补助支出49.47万元；主要用于退休费等支出；</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（4）其它资本性支出13.13万元；主要用于办公设备购置。</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四、2021年财政拨款收入支出决算情况说明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下陆区建设局2021年财政拨款收入总计3774.58万元，同比增加145.58%，</w:t>
      </w:r>
      <w:r>
        <w:rPr>
          <w:rFonts w:hint="eastAsia" w:ascii="Arial" w:hAnsi="Arial" w:eastAsia="宋体" w:cs="Arial"/>
          <w:i w:val="0"/>
          <w:iCs w:val="0"/>
          <w:caps w:val="0"/>
          <w:color w:val="222222"/>
          <w:spacing w:val="0"/>
          <w:sz w:val="18"/>
          <w:szCs w:val="18"/>
          <w:shd w:val="clear" w:fill="FFFFFF"/>
          <w:lang w:val="en-US" w:eastAsia="zh-CN"/>
        </w:rPr>
        <w:t>增加原因</w:t>
      </w:r>
      <w:r>
        <w:rPr>
          <w:rFonts w:hint="default" w:ascii="Arial" w:hAnsi="Arial" w:eastAsia="宋体" w:cs="Arial"/>
          <w:i w:val="0"/>
          <w:iCs w:val="0"/>
          <w:caps w:val="0"/>
          <w:color w:val="222222"/>
          <w:spacing w:val="0"/>
          <w:sz w:val="18"/>
          <w:szCs w:val="18"/>
          <w:shd w:val="clear" w:fill="FFFFFF"/>
        </w:rPr>
        <w:t>是项目支出增加幅度较大（</w:t>
      </w:r>
      <w:r>
        <w:rPr>
          <w:rFonts w:hint="eastAsia" w:ascii="Arial" w:hAnsi="Arial" w:eastAsia="宋体" w:cs="Arial"/>
          <w:i w:val="0"/>
          <w:iCs w:val="0"/>
          <w:caps w:val="0"/>
          <w:color w:val="222222"/>
          <w:spacing w:val="0"/>
          <w:sz w:val="18"/>
          <w:szCs w:val="18"/>
          <w:shd w:val="clear" w:fill="FFFFFF"/>
          <w:lang w:val="en-US" w:eastAsia="zh-CN"/>
        </w:rPr>
        <w:t>污水管网建设进入建设高峰期），</w:t>
      </w:r>
      <w:r>
        <w:rPr>
          <w:rFonts w:hint="default" w:ascii="Arial" w:hAnsi="Arial" w:eastAsia="宋体" w:cs="Arial"/>
          <w:i w:val="0"/>
          <w:iCs w:val="0"/>
          <w:caps w:val="0"/>
          <w:color w:val="222222"/>
          <w:spacing w:val="0"/>
          <w:sz w:val="18"/>
          <w:szCs w:val="18"/>
          <w:shd w:val="clear" w:fill="FFFFFF"/>
        </w:rPr>
        <w:t>下陆区建设局2021年财政拨款支出总计3775.03万元，同比增加213.06%</w:t>
      </w:r>
      <w:r>
        <w:rPr>
          <w:rFonts w:hint="eastAsia" w:ascii="Arial" w:hAnsi="Arial" w:eastAsia="宋体" w:cs="Arial"/>
          <w:i w:val="0"/>
          <w:iCs w:val="0"/>
          <w:caps w:val="0"/>
          <w:color w:val="222222"/>
          <w:spacing w:val="0"/>
          <w:sz w:val="18"/>
          <w:szCs w:val="18"/>
          <w:shd w:val="clear" w:fill="FFFFFF"/>
          <w:lang w:eastAsia="zh-CN"/>
        </w:rPr>
        <w:t>，</w:t>
      </w:r>
      <w:r>
        <w:rPr>
          <w:rFonts w:hint="eastAsia" w:ascii="Arial" w:hAnsi="Arial" w:eastAsia="宋体" w:cs="Arial"/>
          <w:i w:val="0"/>
          <w:iCs w:val="0"/>
          <w:caps w:val="0"/>
          <w:color w:val="222222"/>
          <w:spacing w:val="0"/>
          <w:sz w:val="18"/>
          <w:szCs w:val="18"/>
          <w:shd w:val="clear" w:fill="FFFFFF"/>
          <w:lang w:val="en-US" w:eastAsia="zh-CN"/>
        </w:rPr>
        <w:t>增加原因</w:t>
      </w:r>
      <w:r>
        <w:rPr>
          <w:rFonts w:hint="default" w:ascii="Arial" w:hAnsi="Arial" w:eastAsia="宋体" w:cs="Arial"/>
          <w:i w:val="0"/>
          <w:iCs w:val="0"/>
          <w:caps w:val="0"/>
          <w:color w:val="222222"/>
          <w:spacing w:val="0"/>
          <w:sz w:val="18"/>
          <w:szCs w:val="18"/>
          <w:shd w:val="clear" w:fill="FFFFFF"/>
        </w:rPr>
        <w:t>是项目支出增加幅度较大（</w:t>
      </w:r>
      <w:r>
        <w:rPr>
          <w:rFonts w:hint="eastAsia" w:ascii="Arial" w:hAnsi="Arial" w:eastAsia="宋体" w:cs="Arial"/>
          <w:i w:val="0"/>
          <w:iCs w:val="0"/>
          <w:caps w:val="0"/>
          <w:color w:val="222222"/>
          <w:spacing w:val="0"/>
          <w:sz w:val="18"/>
          <w:szCs w:val="18"/>
          <w:shd w:val="clear" w:fill="FFFFFF"/>
          <w:lang w:val="en-US" w:eastAsia="zh-CN"/>
        </w:rPr>
        <w:t>污水管网建设进入建设高峰期）</w:t>
      </w:r>
      <w:r>
        <w:rPr>
          <w:rFonts w:hint="default" w:ascii="Arial" w:hAnsi="Arial" w:eastAsia="宋体" w:cs="Arial"/>
          <w:i w:val="0"/>
          <w:iCs w:val="0"/>
          <w:caps w:val="0"/>
          <w:color w:val="222222"/>
          <w:spacing w:val="0"/>
          <w:sz w:val="18"/>
          <w:szCs w:val="18"/>
          <w:shd w:val="clear" w:fill="FFFFFF"/>
        </w:rPr>
        <w:t>。</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五、</w:t>
      </w:r>
      <w:r>
        <w:rPr>
          <w:rFonts w:hint="default" w:ascii="Arial" w:hAnsi="Arial" w:eastAsia="宋体" w:cs="Arial"/>
          <w:i w:val="0"/>
          <w:iCs w:val="0"/>
          <w:caps w:val="0"/>
          <w:color w:val="222222"/>
          <w:spacing w:val="0"/>
          <w:sz w:val="18"/>
          <w:szCs w:val="18"/>
          <w:shd w:val="clear" w:fill="FFFFFF"/>
        </w:rPr>
        <w:t> </w:t>
      </w:r>
      <w:r>
        <w:rPr>
          <w:rStyle w:val="4"/>
          <w:rFonts w:hint="default" w:ascii="Arial" w:hAnsi="Arial" w:eastAsia="宋体" w:cs="Arial"/>
          <w:i w:val="0"/>
          <w:iCs w:val="0"/>
          <w:caps w:val="0"/>
          <w:color w:val="222222"/>
          <w:spacing w:val="0"/>
          <w:sz w:val="18"/>
          <w:szCs w:val="18"/>
        </w:rPr>
        <w:t>2021年一般公共预算财政拨款支出决算情况说明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下陆区建设局2021年一般公共预算财政拨款支出年初预算数为2518.03万元，支出年末决算数为3775.03万元，较2020年决算数1205.84万元增加2569.19万元，增幅213.06%。</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按支出功能分类，节能环保支出决算为3080万元，较上年的763.02万元增加2316.98万元，增幅303.66%，增加原因主要为新增污水管网建设项目；城乡社区支出558.74万元，较上年的412.82万元增加145.92万元，增幅35%，增加原因主要为本年度重大项目增加，项目前期费用增加，委托业务费增加较大。灾害防治及应急管理支出114.99万元，较上年增加114.99万元，增幅100%，增加原因系本年度人防专项支出增加所致（本年度开始人防收支不再单独核算，并入建设局以项目专项支出）。</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六、2021年一般公共预算财政拨款基本支出决算情况说明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下陆区建设局2021年一般公共预算财政拨款基本支出489.03万元，较上年的412.81万元增加76.22万元，增幅18%。</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其中，人员经费支出335.04万元，较上年的294.98万元增加40.06万元，增幅13.58%。人员经费主要包括：基本工资、津贴补贴、奖金、社会保险缴费、离退休费、医疗费、住房公积金、职业年金、机关事业单位养老保险等支出。日常公用经费支出153.99万元，较上年的117.83万元增加36.16万元，增幅30.69%。日常公用经费主要包括：办公费、印刷费、水费、电费、邮电费、物业管理费、差旅费、因公出国（境）费、维修（护）费、租赁费、会议费、培训费、公务接待费、劳务费、工会经费、福利费、公车运行维护费、其他交通费、其他商品和服务支出、办公设备购置等。</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七、一般公共预算财政拨款“三公”经费支出决算情况说明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2021年度“三公”经费支出为0万元，与2021年预算数</w:t>
      </w:r>
      <w:r>
        <w:rPr>
          <w:rFonts w:hint="eastAsia" w:ascii="Arial" w:hAnsi="Arial" w:eastAsia="宋体" w:cs="Arial"/>
          <w:i w:val="0"/>
          <w:iCs w:val="0"/>
          <w:caps w:val="0"/>
          <w:color w:val="222222"/>
          <w:spacing w:val="0"/>
          <w:sz w:val="18"/>
          <w:szCs w:val="18"/>
          <w:shd w:val="clear" w:fill="FFFFFF"/>
          <w:lang w:val="en-US" w:eastAsia="zh-CN"/>
        </w:rPr>
        <w:t>0.88万元</w:t>
      </w:r>
      <w:r>
        <w:rPr>
          <w:rFonts w:hint="default" w:ascii="Arial" w:hAnsi="Arial" w:eastAsia="宋体" w:cs="Arial"/>
          <w:i w:val="0"/>
          <w:iCs w:val="0"/>
          <w:caps w:val="0"/>
          <w:color w:val="222222"/>
          <w:spacing w:val="0"/>
          <w:sz w:val="18"/>
          <w:szCs w:val="18"/>
          <w:shd w:val="clear" w:fill="FFFFFF"/>
        </w:rPr>
        <w:t>相比减少0.88万元，</w:t>
      </w:r>
      <w:r>
        <w:rPr>
          <w:rFonts w:hint="eastAsia" w:ascii="Arial" w:hAnsi="Arial" w:eastAsia="宋体" w:cs="Arial"/>
          <w:i w:val="0"/>
          <w:iCs w:val="0"/>
          <w:caps w:val="0"/>
          <w:color w:val="222222"/>
          <w:spacing w:val="0"/>
          <w:sz w:val="18"/>
          <w:szCs w:val="18"/>
          <w:shd w:val="clear" w:fill="FFFFFF"/>
          <w:lang w:val="en-US" w:eastAsia="zh-CN"/>
        </w:rPr>
        <w:t>减少原因是本年度严格控制三公经费支出，本年度未发生三公经费。</w:t>
      </w:r>
      <w:r>
        <w:rPr>
          <w:rFonts w:hint="default" w:ascii="Arial" w:hAnsi="Arial" w:eastAsia="宋体" w:cs="Arial"/>
          <w:i w:val="0"/>
          <w:iCs w:val="0"/>
          <w:caps w:val="0"/>
          <w:color w:val="222222"/>
          <w:spacing w:val="0"/>
          <w:sz w:val="18"/>
          <w:szCs w:val="18"/>
          <w:shd w:val="clear" w:fill="FFFFFF"/>
        </w:rPr>
        <w:t>与2020年支出决算数0.32万元减少0.32万元</w:t>
      </w:r>
      <w:r>
        <w:rPr>
          <w:rFonts w:hint="eastAsia" w:ascii="Arial" w:hAnsi="Arial" w:eastAsia="宋体" w:cs="Arial"/>
          <w:i w:val="0"/>
          <w:iCs w:val="0"/>
          <w:caps w:val="0"/>
          <w:color w:val="222222"/>
          <w:spacing w:val="0"/>
          <w:sz w:val="18"/>
          <w:szCs w:val="18"/>
          <w:shd w:val="clear" w:fill="FFFFFF"/>
          <w:lang w:eastAsia="zh-CN"/>
        </w:rPr>
        <w:t>，</w:t>
      </w:r>
      <w:r>
        <w:rPr>
          <w:rFonts w:hint="default" w:ascii="Arial" w:hAnsi="Arial" w:eastAsia="宋体" w:cs="Arial"/>
          <w:i w:val="0"/>
          <w:iCs w:val="0"/>
          <w:caps w:val="0"/>
          <w:color w:val="222222"/>
          <w:spacing w:val="0"/>
          <w:sz w:val="18"/>
          <w:szCs w:val="18"/>
          <w:shd w:val="clear" w:fill="FFFFFF"/>
        </w:rPr>
        <w:t>减少原因系我单位严格控制三公经费支出。其中:</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1、因公出国（境）费用支出预算数为0万元，决算为0万元，共计0组， 0人次。</w:t>
      </w:r>
      <w:r>
        <w:rPr>
          <w:rFonts w:hint="eastAsia" w:ascii="Arial" w:hAnsi="Arial" w:eastAsia="宋体" w:cs="Arial"/>
          <w:i w:val="0"/>
          <w:iCs w:val="0"/>
          <w:caps w:val="0"/>
          <w:color w:val="222222"/>
          <w:spacing w:val="0"/>
          <w:sz w:val="18"/>
          <w:szCs w:val="18"/>
          <w:shd w:val="clear" w:fill="FFFFFF"/>
          <w:lang w:val="en-US" w:eastAsia="zh-CN"/>
        </w:rPr>
        <w:t>与年初预算数持平，原因是本年度无出国预算计划安排。</w:t>
      </w:r>
      <w:r>
        <w:rPr>
          <w:rFonts w:hint="default" w:ascii="Arial" w:hAnsi="Arial" w:eastAsia="宋体" w:cs="Arial"/>
          <w:i w:val="0"/>
          <w:iCs w:val="0"/>
          <w:caps w:val="0"/>
          <w:color w:val="222222"/>
          <w:spacing w:val="0"/>
          <w:sz w:val="18"/>
          <w:szCs w:val="18"/>
          <w:shd w:val="clear" w:fill="FFFFFF"/>
        </w:rPr>
        <w:t>与2020年决算数持平</w:t>
      </w:r>
      <w:r>
        <w:rPr>
          <w:rFonts w:hint="eastAsia" w:ascii="Arial" w:hAnsi="Arial" w:eastAsia="宋体" w:cs="Arial"/>
          <w:i w:val="0"/>
          <w:iCs w:val="0"/>
          <w:caps w:val="0"/>
          <w:color w:val="222222"/>
          <w:spacing w:val="0"/>
          <w:sz w:val="18"/>
          <w:szCs w:val="18"/>
          <w:shd w:val="clear" w:fill="FFFFFF"/>
          <w:lang w:eastAsia="zh-CN"/>
        </w:rPr>
        <w:t>，</w:t>
      </w:r>
      <w:r>
        <w:rPr>
          <w:rFonts w:hint="eastAsia" w:ascii="Arial" w:hAnsi="Arial" w:eastAsia="宋体" w:cs="Arial"/>
          <w:i w:val="0"/>
          <w:iCs w:val="0"/>
          <w:caps w:val="0"/>
          <w:color w:val="222222"/>
          <w:spacing w:val="0"/>
          <w:sz w:val="18"/>
          <w:szCs w:val="18"/>
          <w:shd w:val="clear" w:fill="FFFFFF"/>
          <w:lang w:val="en-US" w:eastAsia="zh-CN"/>
        </w:rPr>
        <w:t>原因是本年度无出国预算计划安排</w:t>
      </w:r>
      <w:r>
        <w:rPr>
          <w:rFonts w:hint="default" w:ascii="Arial" w:hAnsi="Arial" w:eastAsia="宋体" w:cs="Arial"/>
          <w:i w:val="0"/>
          <w:iCs w:val="0"/>
          <w:caps w:val="0"/>
          <w:color w:val="222222"/>
          <w:spacing w:val="0"/>
          <w:sz w:val="18"/>
          <w:szCs w:val="18"/>
          <w:shd w:val="clear" w:fill="FFFFFF"/>
        </w:rPr>
        <w:t>。</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2、2021年公务用车购置及运行维护费支出预算数为0万元</w:t>
      </w:r>
      <w:r>
        <w:rPr>
          <w:rFonts w:hint="eastAsia" w:ascii="Arial" w:hAnsi="Arial" w:eastAsia="宋体" w:cs="Arial"/>
          <w:i w:val="0"/>
          <w:iCs w:val="0"/>
          <w:caps w:val="0"/>
          <w:color w:val="222222"/>
          <w:spacing w:val="0"/>
          <w:sz w:val="18"/>
          <w:szCs w:val="18"/>
          <w:shd w:val="clear" w:fill="FFFFFF"/>
          <w:lang w:eastAsia="zh-CN"/>
        </w:rPr>
        <w:t>，</w:t>
      </w:r>
      <w:r>
        <w:rPr>
          <w:rFonts w:hint="eastAsia" w:ascii="Arial" w:hAnsi="Arial" w:eastAsia="宋体" w:cs="Arial"/>
          <w:i w:val="0"/>
          <w:iCs w:val="0"/>
          <w:caps w:val="0"/>
          <w:color w:val="222222"/>
          <w:spacing w:val="0"/>
          <w:sz w:val="18"/>
          <w:szCs w:val="18"/>
          <w:shd w:val="clear" w:fill="FFFFFF"/>
          <w:lang w:val="en-US" w:eastAsia="zh-CN"/>
        </w:rPr>
        <w:t>与年初预算数持平</w:t>
      </w:r>
      <w:r>
        <w:rPr>
          <w:rFonts w:hint="default" w:ascii="Arial" w:hAnsi="Arial" w:eastAsia="宋体" w:cs="Arial"/>
          <w:i w:val="0"/>
          <w:iCs w:val="0"/>
          <w:caps w:val="0"/>
          <w:color w:val="222222"/>
          <w:spacing w:val="0"/>
          <w:sz w:val="18"/>
          <w:szCs w:val="18"/>
          <w:shd w:val="clear" w:fill="FFFFFF"/>
        </w:rPr>
        <w:t>，决算数为0万元，与2020年支出决算数持平，</w:t>
      </w:r>
      <w:r>
        <w:rPr>
          <w:rFonts w:hint="eastAsia" w:ascii="Arial" w:hAnsi="Arial" w:eastAsia="宋体" w:cs="Arial"/>
          <w:i w:val="0"/>
          <w:iCs w:val="0"/>
          <w:caps w:val="0"/>
          <w:color w:val="222222"/>
          <w:spacing w:val="0"/>
          <w:sz w:val="18"/>
          <w:szCs w:val="18"/>
          <w:shd w:val="clear" w:fill="FFFFFF"/>
          <w:lang w:val="en-US" w:eastAsia="zh-CN"/>
        </w:rPr>
        <w:t>原因是车改后，本单位无公务用车，也无公务用车购置计划。</w:t>
      </w:r>
      <w:r>
        <w:rPr>
          <w:rFonts w:hint="default" w:ascii="Arial" w:hAnsi="Arial" w:eastAsia="宋体" w:cs="Arial"/>
          <w:i w:val="0"/>
          <w:iCs w:val="0"/>
          <w:caps w:val="0"/>
          <w:color w:val="222222"/>
          <w:spacing w:val="0"/>
          <w:sz w:val="18"/>
          <w:szCs w:val="18"/>
          <w:shd w:val="clear" w:fill="FFFFFF"/>
        </w:rPr>
        <w:t>其中：</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（1）公务用车购置费支出为0万元，</w:t>
      </w:r>
      <w:r>
        <w:rPr>
          <w:rFonts w:hint="eastAsia" w:ascii="Arial" w:hAnsi="Arial" w:eastAsia="宋体" w:cs="Arial"/>
          <w:i w:val="0"/>
          <w:iCs w:val="0"/>
          <w:caps w:val="0"/>
          <w:color w:val="222222"/>
          <w:spacing w:val="0"/>
          <w:sz w:val="18"/>
          <w:szCs w:val="18"/>
          <w:shd w:val="clear" w:fill="FFFFFF"/>
          <w:lang w:val="en-US" w:eastAsia="zh-CN"/>
        </w:rPr>
        <w:t>购买0辆，较年初预算数持平。原因是本单位无公车购置计划。与上年决算数持平，原因是上年度也无购置车辆。截至</w:t>
      </w:r>
      <w:bookmarkStart w:id="0" w:name="_GoBack"/>
      <w:bookmarkEnd w:id="0"/>
      <w:r>
        <w:rPr>
          <w:rFonts w:hint="eastAsia" w:ascii="Arial" w:hAnsi="Arial" w:eastAsia="宋体" w:cs="Arial"/>
          <w:i w:val="0"/>
          <w:iCs w:val="0"/>
          <w:caps w:val="0"/>
          <w:color w:val="222222"/>
          <w:spacing w:val="0"/>
          <w:sz w:val="18"/>
          <w:szCs w:val="18"/>
          <w:shd w:val="clear" w:fill="FFFFFF"/>
          <w:lang w:val="en-US" w:eastAsia="zh-CN"/>
        </w:rPr>
        <w:t>2021年12月31日</w:t>
      </w:r>
      <w:r>
        <w:rPr>
          <w:rFonts w:hint="default" w:ascii="Arial" w:hAnsi="Arial" w:eastAsia="宋体" w:cs="Arial"/>
          <w:i w:val="0"/>
          <w:iCs w:val="0"/>
          <w:caps w:val="0"/>
          <w:color w:val="222222"/>
          <w:spacing w:val="0"/>
          <w:sz w:val="18"/>
          <w:szCs w:val="18"/>
          <w:shd w:val="clear" w:fill="FFFFFF"/>
        </w:rPr>
        <w:t>，</w:t>
      </w:r>
      <w:r>
        <w:rPr>
          <w:rFonts w:hint="eastAsia" w:ascii="Arial" w:hAnsi="Arial" w:eastAsia="宋体" w:cs="Arial"/>
          <w:i w:val="0"/>
          <w:iCs w:val="0"/>
          <w:caps w:val="0"/>
          <w:color w:val="222222"/>
          <w:spacing w:val="0"/>
          <w:sz w:val="18"/>
          <w:szCs w:val="18"/>
          <w:shd w:val="clear" w:fill="FFFFFF"/>
          <w:lang w:val="en-US" w:eastAsia="zh-CN"/>
        </w:rPr>
        <w:t>本单位</w:t>
      </w:r>
      <w:r>
        <w:rPr>
          <w:rFonts w:hint="default" w:ascii="Arial" w:hAnsi="Arial" w:eastAsia="宋体" w:cs="Arial"/>
          <w:i w:val="0"/>
          <w:iCs w:val="0"/>
          <w:caps w:val="0"/>
          <w:color w:val="222222"/>
          <w:spacing w:val="0"/>
          <w:sz w:val="18"/>
          <w:szCs w:val="18"/>
          <w:shd w:val="clear" w:fill="FFFFFF"/>
        </w:rPr>
        <w:t>公务用车保有量为0台</w:t>
      </w:r>
      <w:r>
        <w:rPr>
          <w:rFonts w:hint="eastAsia" w:ascii="Arial" w:hAnsi="Arial" w:eastAsia="宋体" w:cs="Arial"/>
          <w:i w:val="0"/>
          <w:iCs w:val="0"/>
          <w:caps w:val="0"/>
          <w:color w:val="222222"/>
          <w:spacing w:val="0"/>
          <w:sz w:val="18"/>
          <w:szCs w:val="18"/>
          <w:shd w:val="clear" w:fill="FFFFFF"/>
          <w:lang w:eastAsia="zh-CN"/>
        </w:rPr>
        <w:t>，</w:t>
      </w:r>
      <w:r>
        <w:rPr>
          <w:rFonts w:hint="eastAsia" w:ascii="Arial" w:hAnsi="Arial" w:eastAsia="宋体" w:cs="Arial"/>
          <w:i w:val="0"/>
          <w:iCs w:val="0"/>
          <w:caps w:val="0"/>
          <w:color w:val="222222"/>
          <w:spacing w:val="0"/>
          <w:sz w:val="18"/>
          <w:szCs w:val="18"/>
          <w:shd w:val="clear" w:fill="FFFFFF"/>
          <w:lang w:val="en-US" w:eastAsia="zh-CN"/>
        </w:rPr>
        <w:t>与年初预算数持平，与上年决算数持平，原因是车改后本单位无公务用车也无公务用车购置计划</w:t>
      </w:r>
      <w:r>
        <w:rPr>
          <w:rFonts w:hint="default" w:ascii="Arial" w:hAnsi="Arial" w:eastAsia="宋体" w:cs="Arial"/>
          <w:i w:val="0"/>
          <w:iCs w:val="0"/>
          <w:caps w:val="0"/>
          <w:color w:val="222222"/>
          <w:spacing w:val="0"/>
          <w:sz w:val="18"/>
          <w:szCs w:val="18"/>
          <w:shd w:val="clear" w:fill="FFFFFF"/>
        </w:rPr>
        <w:t>。</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（2）公务用车运行维护费0万元</w:t>
      </w:r>
      <w:r>
        <w:rPr>
          <w:rFonts w:hint="eastAsia" w:ascii="Arial" w:hAnsi="Arial" w:eastAsia="宋体" w:cs="Arial"/>
          <w:i w:val="0"/>
          <w:iCs w:val="0"/>
          <w:caps w:val="0"/>
          <w:color w:val="222222"/>
          <w:spacing w:val="0"/>
          <w:sz w:val="18"/>
          <w:szCs w:val="18"/>
          <w:shd w:val="clear" w:fill="FFFFFF"/>
          <w:lang w:eastAsia="zh-CN"/>
        </w:rPr>
        <w:t>，</w:t>
      </w:r>
      <w:r>
        <w:rPr>
          <w:rFonts w:hint="eastAsia" w:ascii="Arial" w:hAnsi="Arial" w:eastAsia="宋体" w:cs="Arial"/>
          <w:i w:val="0"/>
          <w:iCs w:val="0"/>
          <w:caps w:val="0"/>
          <w:color w:val="222222"/>
          <w:spacing w:val="0"/>
          <w:sz w:val="18"/>
          <w:szCs w:val="18"/>
          <w:shd w:val="clear" w:fill="FFFFFF"/>
          <w:lang w:val="en-US" w:eastAsia="zh-CN"/>
        </w:rPr>
        <w:t>与年初预算数持平，原因是车改后本单位无公务用车。与上年决算数持平，原因是车改后本单位无公务用车</w:t>
      </w:r>
      <w:r>
        <w:rPr>
          <w:rFonts w:hint="default" w:ascii="Arial" w:hAnsi="Arial" w:eastAsia="宋体" w:cs="Arial"/>
          <w:i w:val="0"/>
          <w:iCs w:val="0"/>
          <w:caps w:val="0"/>
          <w:color w:val="222222"/>
          <w:spacing w:val="0"/>
          <w:sz w:val="18"/>
          <w:szCs w:val="18"/>
          <w:shd w:val="clear" w:fill="FFFFFF"/>
        </w:rPr>
        <w:t>。</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3、公务接待支出决算数为0万元、共招待0批次0人，与2021年预算数相比减少0.88万元，</w:t>
      </w:r>
      <w:r>
        <w:rPr>
          <w:rFonts w:hint="eastAsia" w:ascii="Arial" w:hAnsi="Arial" w:eastAsia="宋体" w:cs="Arial"/>
          <w:i w:val="0"/>
          <w:iCs w:val="0"/>
          <w:caps w:val="0"/>
          <w:color w:val="222222"/>
          <w:spacing w:val="0"/>
          <w:sz w:val="18"/>
          <w:szCs w:val="18"/>
          <w:shd w:val="clear" w:fill="FFFFFF"/>
          <w:lang w:val="en-US" w:eastAsia="zh-CN"/>
        </w:rPr>
        <w:t>减少原因是严格落实八项规定，控制三公经费支出。</w:t>
      </w:r>
      <w:r>
        <w:rPr>
          <w:rFonts w:hint="default" w:ascii="Arial" w:hAnsi="Arial" w:eastAsia="宋体" w:cs="Arial"/>
          <w:i w:val="0"/>
          <w:iCs w:val="0"/>
          <w:caps w:val="0"/>
          <w:color w:val="222222"/>
          <w:spacing w:val="0"/>
          <w:sz w:val="18"/>
          <w:szCs w:val="18"/>
          <w:shd w:val="clear" w:fill="FFFFFF"/>
        </w:rPr>
        <w:t>与2020年支出决算数0.32万元减少0.32万元。减少原因是本年度我单位</w:t>
      </w:r>
      <w:r>
        <w:rPr>
          <w:rFonts w:hint="eastAsia" w:ascii="Arial" w:hAnsi="Arial" w:eastAsia="宋体" w:cs="Arial"/>
          <w:i w:val="0"/>
          <w:iCs w:val="0"/>
          <w:caps w:val="0"/>
          <w:color w:val="222222"/>
          <w:spacing w:val="0"/>
          <w:sz w:val="18"/>
          <w:szCs w:val="18"/>
          <w:shd w:val="clear" w:fill="FFFFFF"/>
          <w:lang w:val="en-US" w:eastAsia="zh-CN"/>
        </w:rPr>
        <w:t>严格落实八项规定，</w:t>
      </w:r>
      <w:r>
        <w:rPr>
          <w:rFonts w:hint="default" w:ascii="Arial" w:hAnsi="Arial" w:eastAsia="宋体" w:cs="Arial"/>
          <w:i w:val="0"/>
          <w:iCs w:val="0"/>
          <w:caps w:val="0"/>
          <w:color w:val="222222"/>
          <w:spacing w:val="0"/>
          <w:sz w:val="18"/>
          <w:szCs w:val="18"/>
          <w:shd w:val="clear" w:fill="FFFFFF"/>
        </w:rPr>
        <w:t>控制三公经费支出。</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八、机关运行经费执行情况说明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2021年度机关运行经费153.99万元，</w:t>
      </w:r>
      <w:r>
        <w:rPr>
          <w:rFonts w:hint="eastAsia" w:ascii="Arial" w:hAnsi="Arial" w:eastAsia="宋体" w:cs="Arial"/>
          <w:i w:val="0"/>
          <w:iCs w:val="0"/>
          <w:caps w:val="0"/>
          <w:color w:val="222222"/>
          <w:spacing w:val="0"/>
          <w:sz w:val="18"/>
          <w:szCs w:val="18"/>
          <w:shd w:val="clear" w:fill="FFFFFF"/>
          <w:lang w:val="en-US" w:eastAsia="zh-CN"/>
        </w:rPr>
        <w:t>年初预算21.13万元，</w:t>
      </w:r>
      <w:r>
        <w:rPr>
          <w:rFonts w:hint="default" w:ascii="Arial" w:hAnsi="Arial" w:eastAsia="宋体" w:cs="Arial"/>
          <w:i w:val="0"/>
          <w:iCs w:val="0"/>
          <w:caps w:val="0"/>
          <w:color w:val="222222"/>
          <w:spacing w:val="0"/>
          <w:sz w:val="18"/>
          <w:szCs w:val="18"/>
          <w:shd w:val="clear" w:fill="FFFFFF"/>
        </w:rPr>
        <w:t>较2020年</w:t>
      </w:r>
      <w:r>
        <w:rPr>
          <w:rFonts w:hint="eastAsia" w:ascii="Arial" w:hAnsi="Arial" w:eastAsia="宋体" w:cs="Arial"/>
          <w:i w:val="0"/>
          <w:iCs w:val="0"/>
          <w:caps w:val="0"/>
          <w:color w:val="222222"/>
          <w:spacing w:val="0"/>
          <w:sz w:val="18"/>
          <w:szCs w:val="18"/>
          <w:shd w:val="clear" w:fill="FFFFFF"/>
          <w:lang w:val="en-US" w:eastAsia="zh-CN"/>
        </w:rPr>
        <w:t>决算的</w:t>
      </w:r>
      <w:r>
        <w:rPr>
          <w:rFonts w:hint="default" w:ascii="Arial" w:hAnsi="Arial" w:eastAsia="宋体" w:cs="Arial"/>
          <w:i w:val="0"/>
          <w:iCs w:val="0"/>
          <w:caps w:val="0"/>
          <w:color w:val="222222"/>
          <w:spacing w:val="0"/>
          <w:sz w:val="18"/>
          <w:szCs w:val="18"/>
          <w:shd w:val="clear" w:fill="FFFFFF"/>
        </w:rPr>
        <w:t>117.83万元增加了36.16万元。主要用于办公及印刷费、邮电费、差旅费、培训费、日常维修费、办公设备购置费、办公用房水电费、劳务费、委托业务费、工会经费、福利费以及其他费用，增加的原因主要是2021年建设项目</w:t>
      </w:r>
      <w:r>
        <w:rPr>
          <w:rFonts w:hint="eastAsia" w:ascii="Arial" w:hAnsi="Arial" w:eastAsia="宋体" w:cs="Arial"/>
          <w:i w:val="0"/>
          <w:iCs w:val="0"/>
          <w:caps w:val="0"/>
          <w:color w:val="222222"/>
          <w:spacing w:val="0"/>
          <w:sz w:val="18"/>
          <w:szCs w:val="18"/>
          <w:shd w:val="clear" w:fill="FFFFFF"/>
          <w:lang w:eastAsia="zh-CN"/>
        </w:rPr>
        <w:t>（</w:t>
      </w:r>
      <w:r>
        <w:rPr>
          <w:rFonts w:hint="eastAsia" w:ascii="Arial" w:hAnsi="Arial" w:eastAsia="宋体" w:cs="Arial"/>
          <w:i w:val="0"/>
          <w:iCs w:val="0"/>
          <w:caps w:val="0"/>
          <w:color w:val="222222"/>
          <w:spacing w:val="0"/>
          <w:sz w:val="18"/>
          <w:szCs w:val="18"/>
          <w:shd w:val="clear" w:fill="FFFFFF"/>
          <w:lang w:val="en-US" w:eastAsia="zh-CN"/>
        </w:rPr>
        <w:t>污水管网建设</w:t>
      </w:r>
      <w:r>
        <w:rPr>
          <w:rFonts w:hint="eastAsia" w:ascii="Arial" w:hAnsi="Arial" w:eastAsia="宋体" w:cs="Arial"/>
          <w:i w:val="0"/>
          <w:iCs w:val="0"/>
          <w:caps w:val="0"/>
          <w:color w:val="222222"/>
          <w:spacing w:val="0"/>
          <w:sz w:val="18"/>
          <w:szCs w:val="18"/>
          <w:shd w:val="clear" w:fill="FFFFFF"/>
          <w:lang w:eastAsia="zh-CN"/>
        </w:rPr>
        <w:t>）</w:t>
      </w:r>
      <w:r>
        <w:rPr>
          <w:rFonts w:hint="default" w:ascii="Arial" w:hAnsi="Arial" w:eastAsia="宋体" w:cs="Arial"/>
          <w:i w:val="0"/>
          <w:iCs w:val="0"/>
          <w:caps w:val="0"/>
          <w:color w:val="222222"/>
          <w:spacing w:val="0"/>
          <w:sz w:val="18"/>
          <w:szCs w:val="18"/>
          <w:shd w:val="clear" w:fill="FFFFFF"/>
        </w:rPr>
        <w:t>委托业务费支出增加所致。</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九、政府采购执行情况说明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2021年度我单位政府采购预算计划金额14万元，其中一般公共预算14万元，其他资金0万元；主要用于购买货物9万元，工程0万元，服务5万元。</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2021年度我单位政府实际采购金额3158.128万元，其中一般公共预算3158.128万元，其他资金0万元；主要用于购买货物3.128万元，工程3080万元，服务75万元。</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十、国有资产占用情况说明</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2021年度我单位共占有车辆数0台，其中：一般公务用车0台，一般执法执勤车辆0台；单价50万元以上通用设备0台；单价100万元以上专用设备0台。其他固定资产（不包含房屋）35.552万元。</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十一、其他情况</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主要反映各单位举借政府债务情况、扶贫专项资金情况、政府性基金预算收支情况、财政专项支出情况、专项转移支付情况。</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我局2021年无举借政府债务、无扶贫专项资金、无政府性基金预算收支、无财政专项支出、无专项转移支付。</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十二、预算绩效工作开展情况（重点绩效评价结果等预算绩效情况说明）</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一、预算绩效管理工作开展情况</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2021年，我局对申请专项资金的四个项目均纳入了预算绩效指标考核，年末项目完成情况良好，符合绩效考核标准，其中团城山、老下陆片污水管网改造工程二期项目，区财政局委托黄石市大信正信会计师事务有限公司对该项目进行项目绩效评价，该会计师事务所已出具了项目绩效评价报告，评价分数在90.30分，评价等级为优。后期，我局将进一步加强项目绩效考核工作，确保财政资金高效运行，社会效益符合项目绩效考核要求。</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二、部门决算中项目绩效自评结果</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2021年我局预算项目4个，其中PPP项目预算金额1400万元，旧城改造700万元，城市建设运行经费70万元、污染防治经费30万元。经我局自评，四个项目均完成预定的建设目标，达到了预期的社会效益，四个项目绩效自评分数均在</w:t>
      </w:r>
      <w:r>
        <w:rPr>
          <w:rFonts w:hint="eastAsia" w:ascii="Arial" w:hAnsi="Arial" w:eastAsia="宋体" w:cs="Arial"/>
          <w:i w:val="0"/>
          <w:iCs w:val="0"/>
          <w:caps w:val="0"/>
          <w:color w:val="222222"/>
          <w:spacing w:val="0"/>
          <w:sz w:val="18"/>
          <w:szCs w:val="18"/>
          <w:shd w:val="clear" w:fill="FFFFFF"/>
          <w:lang w:val="en-US" w:eastAsia="zh-CN"/>
        </w:rPr>
        <w:t>8</w:t>
      </w:r>
      <w:r>
        <w:rPr>
          <w:rFonts w:hint="default" w:ascii="Arial" w:hAnsi="Arial" w:eastAsia="宋体" w:cs="Arial"/>
          <w:i w:val="0"/>
          <w:iCs w:val="0"/>
          <w:caps w:val="0"/>
          <w:color w:val="222222"/>
          <w:spacing w:val="0"/>
          <w:sz w:val="18"/>
          <w:szCs w:val="18"/>
          <w:shd w:val="clear" w:fill="FFFFFF"/>
        </w:rPr>
        <w:t>0分以上。</w:t>
      </w:r>
      <w:r>
        <w:rPr>
          <w:rFonts w:hint="default" w:ascii="Arial" w:hAnsi="Arial" w:eastAsia="宋体" w:cs="Arial"/>
          <w:i w:val="0"/>
          <w:iCs w:val="0"/>
          <w:caps w:val="0"/>
          <w:color w:val="222222"/>
          <w:spacing w:val="0"/>
          <w:sz w:val="18"/>
          <w:szCs w:val="18"/>
        </w:rPr>
        <w:br w:type="textWrapping"/>
      </w:r>
      <w:r>
        <w:rPr>
          <w:rStyle w:val="4"/>
          <w:rFonts w:hint="default" w:ascii="Arial" w:hAnsi="Arial" w:eastAsia="宋体" w:cs="Arial"/>
          <w:i w:val="0"/>
          <w:iCs w:val="0"/>
          <w:caps w:val="0"/>
          <w:color w:val="222222"/>
          <w:spacing w:val="0"/>
          <w:sz w:val="18"/>
          <w:szCs w:val="18"/>
        </w:rPr>
        <w:t>三、部门绩效评价结果应用情况</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1.部门绩效评价结果应用情况</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加强绩效评价结果应用，我单位将绩效自评结果作为以后年度该项目预算编制和安排财政资金的重要参考依据；将绩效自评结果按照要求向社会公开，自觉接受社会监督。 后期，我局将依据绩效评价结果，继续加大对PPP项目、旧城改造、污染防治项目的投入，加快改善下陆区人民的生活、出行条件及市容市貌。</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2.部门绩效评价结果拟应用情况</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我单位将绩效自评结果与2022年预算编制相结合，对实施效果好的项目优先保障项目资金预算，并在编制预算的过程中，对绩效目标及指标进行梳理完善，完成绩效指标编制自评工作。同时加强内部控制管理，建立项目绩效考核机制，促进项目产出及效益提升，将绩效管理工作落到实处。  </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第四部分、名词解释</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一、财政拨款收入：指财政部门当年拨付的资金。</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二、事业收入：指事业单位开展专业业务活动及辅助活动所取得的收入。</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三、经营收入：指事业单位在专业业务活动及其辅助活动之外开展非独立核算经营活动取得的收入。</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四、其他收入：指除上述“财政拨款收入”、“事业收入”、“经营收入”等以外的收入。</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六、年初结转和结余：指以前年度尚未完成、结转到本年 按有关规定继续使用的资金。</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七、结余分配：指事业单位按规定提取的职工福利基金、事业基金和缴纳的所得税，以及建设单位按规定应交回的基本建设竣工项目结余资金。</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八、年末结转和结余：指本年度或以前年度预算安排、因客观条件发生变化无法按原计划实施，需要延迟到以后年度按有关规定继续使用的资金。</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九、基本支出：指为保障机构正常运转、完成日常工作任务而发生的人员支出和公用支出。</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十、项目支出：指在基本支出之外为完成特定行政任务和事业发展目标所发生的支出。</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十一、经营支出：指事业单位在专业业务活动及其辅助活动之外开展非独立核算经营活动发生的支出。</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十二、“三公”经费：纳入财政预决算管理的“三公”经费，是指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r>
        <w:rPr>
          <w:rFonts w:hint="default" w:ascii="Arial" w:hAnsi="Arial" w:eastAsia="宋体" w:cs="Arial"/>
          <w:i w:val="0"/>
          <w:iCs w:val="0"/>
          <w:caps w:val="0"/>
          <w:color w:val="222222"/>
          <w:spacing w:val="0"/>
          <w:sz w:val="18"/>
          <w:szCs w:val="18"/>
        </w:rPr>
        <w:br w:type="textWrapping"/>
      </w:r>
      <w:r>
        <w:rPr>
          <w:rFonts w:hint="default" w:ascii="Arial" w:hAnsi="Arial" w:eastAsia="宋体" w:cs="Arial"/>
          <w:i w:val="0"/>
          <w:iCs w:val="0"/>
          <w:caps w:val="0"/>
          <w:color w:val="222222"/>
          <w:spacing w:val="0"/>
          <w:sz w:val="18"/>
          <w:szCs w:val="18"/>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3ZTg3NzdjMmI4ZDZlNGY0Y2JlYjQ4YzFiZDIwM2UifQ=="/>
  </w:docVars>
  <w:rsids>
    <w:rsidRoot w:val="27D33633"/>
    <w:rsid w:val="0ABF293B"/>
    <w:rsid w:val="0C15479E"/>
    <w:rsid w:val="0E132435"/>
    <w:rsid w:val="1F87183A"/>
    <w:rsid w:val="24E80DC2"/>
    <w:rsid w:val="25AC23C2"/>
    <w:rsid w:val="27D33633"/>
    <w:rsid w:val="2E5D3CA0"/>
    <w:rsid w:val="344747AD"/>
    <w:rsid w:val="394343FF"/>
    <w:rsid w:val="4E907429"/>
    <w:rsid w:val="4FB97C44"/>
    <w:rsid w:val="6C9C4FB4"/>
    <w:rsid w:val="708A4D4B"/>
    <w:rsid w:val="72BD092D"/>
    <w:rsid w:val="73467156"/>
    <w:rsid w:val="7EC66734"/>
    <w:rsid w:val="7F6B1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4892</Words>
  <Characters>5394</Characters>
  <Lines>0</Lines>
  <Paragraphs>0</Paragraphs>
  <TotalTime>1</TotalTime>
  <ScaleCrop>false</ScaleCrop>
  <LinksUpToDate>false</LinksUpToDate>
  <CharactersWithSpaces>5561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2023-07-21T14:30:00Z</dcterms:created>
  <dc:creator>占传友</dc:creator>
  <cp:lastModifiedBy>xlq</cp:lastModifiedBy>
  <dcterms:modified xsi:type="dcterms:W3CDTF">2026-08-11T15:46:33Z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D2EA4536BA8C419BA98DBB4312EBA6F0_11</vt:lpwstr>
  </property>
</Properties>
</file>