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6A65A4">
      <w:pPr>
        <w:pStyle w:val="2"/>
        <w:widowControl/>
        <w:shd w:val="clear" w:color="auto" w:fill="FFFFFF"/>
        <w:spacing w:beforeAutospacing="0" w:afterAutospacing="0" w:line="600" w:lineRule="atLeast"/>
        <w:jc w:val="center"/>
        <w:rPr>
          <w:rFonts w:hint="default" w:ascii="Arial" w:hAnsi="Arial" w:cs="Arial"/>
          <w:color w:val="003366"/>
          <w:sz w:val="36"/>
          <w:szCs w:val="36"/>
        </w:rPr>
      </w:pPr>
      <w:r>
        <w:rPr>
          <w:rFonts w:hint="default" w:ascii="Arial" w:hAnsi="Arial" w:cs="Arial"/>
          <w:color w:val="auto"/>
          <w:sz w:val="36"/>
          <w:szCs w:val="36"/>
          <w:shd w:val="clear" w:color="auto" w:fill="FFFFFF"/>
        </w:rPr>
        <w:t>下陆区统战部202</w:t>
      </w:r>
      <w:r>
        <w:rPr>
          <w:rFonts w:hint="eastAsia" w:ascii="Arial" w:hAnsi="Arial" w:cs="Arial"/>
          <w:color w:val="auto"/>
          <w:sz w:val="36"/>
          <w:szCs w:val="36"/>
          <w:shd w:val="clear" w:color="auto" w:fill="FFFFFF"/>
          <w:lang w:val="en-US" w:eastAsia="zh-CN"/>
        </w:rPr>
        <w:t>2</w:t>
      </w:r>
      <w:r>
        <w:rPr>
          <w:rFonts w:hint="default" w:ascii="Arial" w:hAnsi="Arial" w:cs="Arial"/>
          <w:color w:val="auto"/>
          <w:sz w:val="36"/>
          <w:szCs w:val="36"/>
          <w:shd w:val="clear" w:color="auto" w:fill="FFFFFF"/>
        </w:rPr>
        <w:t>年决算公开</w:t>
      </w:r>
    </w:p>
    <w:p w14:paraId="0545F206">
      <w:pPr>
        <w:widowControl/>
        <w:shd w:val="clear" w:color="auto" w:fill="FFFFFF"/>
        <w:spacing w:line="420" w:lineRule="atLeast"/>
        <w:jc w:val="center"/>
        <w:rPr>
          <w:rStyle w:val="6"/>
          <w:rFonts w:ascii="Arial" w:hAnsi="Arial" w:eastAsia="宋体" w:cs="Arial"/>
          <w:color w:val="000000"/>
          <w:kern w:val="0"/>
          <w:sz w:val="33"/>
          <w:szCs w:val="33"/>
          <w:shd w:val="clear" w:color="auto" w:fill="FFFFFF"/>
        </w:rPr>
      </w:pPr>
    </w:p>
    <w:p w14:paraId="64B0AEF5">
      <w:pPr>
        <w:widowControl/>
        <w:shd w:val="clear" w:color="auto" w:fill="FFFFFF"/>
        <w:spacing w:line="420" w:lineRule="atLeast"/>
        <w:jc w:val="center"/>
        <w:rPr>
          <w:rFonts w:ascii="Arial" w:hAnsi="Arial" w:cs="Arial"/>
          <w:color w:val="000000"/>
          <w:szCs w:val="21"/>
        </w:rPr>
      </w:pPr>
      <w:r>
        <w:rPr>
          <w:rStyle w:val="6"/>
          <w:rFonts w:ascii="Arial" w:hAnsi="Arial" w:eastAsia="宋体" w:cs="Arial"/>
          <w:color w:val="000000"/>
          <w:kern w:val="0"/>
          <w:sz w:val="33"/>
          <w:szCs w:val="33"/>
          <w:shd w:val="clear" w:color="auto" w:fill="FFFFFF"/>
        </w:rPr>
        <w:t>目　　录</w:t>
      </w:r>
    </w:p>
    <w:p w14:paraId="24AF9188">
      <w:pPr>
        <w:keepNext w:val="0"/>
        <w:keepLines w:val="0"/>
        <w:pageBreakBefore w:val="0"/>
        <w:widowControl w:val="0"/>
        <w:shd w:val="clear" w:color="auto" w:fill="auto"/>
        <w:kinsoku/>
        <w:wordWrap/>
        <w:overflowPunct/>
        <w:topLinePunct w:val="0"/>
        <w:autoSpaceDE/>
        <w:autoSpaceDN/>
        <w:bidi w:val="0"/>
        <w:spacing w:before="240" w:after="240" w:line="360" w:lineRule="auto"/>
        <w:ind w:firstLine="640"/>
        <w:jc w:val="both"/>
        <w:textAlignment w:val="auto"/>
        <w:outlineLvl w:val="9"/>
        <w:rPr>
          <w:rStyle w:val="5"/>
          <w:rFonts w:hint="eastAsia" w:ascii="黑体" w:hAnsi="黑体" w:eastAsia="黑体" w:cs="黑体"/>
          <w:sz w:val="32"/>
          <w:szCs w:val="32"/>
          <w:rtl w:val="0"/>
        </w:rPr>
      </w:pPr>
      <w:r>
        <w:rPr>
          <w:rFonts w:ascii="Arial" w:hAnsi="Arial" w:eastAsia="宋体" w:cs="Arial"/>
          <w:color w:val="000000"/>
          <w:kern w:val="0"/>
          <w:szCs w:val="21"/>
          <w:shd w:val="clear" w:color="auto" w:fill="FFFFFF"/>
        </w:rPr>
        <w:t> </w:t>
      </w:r>
      <w:r>
        <w:rPr>
          <w:rFonts w:ascii="Arial" w:hAnsi="Arial" w:eastAsia="宋体" w:cs="Arial"/>
          <w:color w:val="000000"/>
          <w:kern w:val="0"/>
          <w:szCs w:val="21"/>
          <w:shd w:val="clear" w:color="auto" w:fill="FFFFFF"/>
        </w:rPr>
        <w:br w:type="textWrapping"/>
      </w:r>
      <w:r>
        <w:rPr>
          <w:rStyle w:val="5"/>
          <w:rFonts w:hint="eastAsia" w:ascii="黑体" w:hAnsi="黑体" w:eastAsia="黑体" w:cs="黑体"/>
          <w:sz w:val="32"/>
          <w:szCs w:val="32"/>
          <w:rtl w:val="0"/>
        </w:rPr>
        <w:t>第一部分</w:t>
      </w:r>
      <w:r>
        <w:rPr>
          <w:rStyle w:val="5"/>
          <w:rFonts w:hint="eastAsia" w:ascii="黑体" w:hAnsi="黑体" w:eastAsia="黑体" w:cs="黑体"/>
          <w:sz w:val="32"/>
          <w:szCs w:val="32"/>
          <w:rtl w:val="0"/>
          <w:lang w:val="en-US" w:eastAsia="en-US"/>
        </w:rPr>
        <w:t> </w:t>
      </w:r>
      <w:r>
        <w:rPr>
          <w:rStyle w:val="5"/>
          <w:rFonts w:hint="default" w:ascii="黑体" w:hAnsi="黑体" w:eastAsia="黑体" w:cs="黑体"/>
          <w:sz w:val="32"/>
          <w:szCs w:val="32"/>
          <w:rtl w:val="0"/>
        </w:rPr>
        <w:t>下陆区统战部</w:t>
      </w:r>
      <w:r>
        <w:rPr>
          <w:rStyle w:val="5"/>
          <w:rFonts w:hint="eastAsia" w:ascii="黑体" w:hAnsi="黑体" w:eastAsia="黑体" w:cs="黑体"/>
          <w:sz w:val="32"/>
          <w:szCs w:val="32"/>
          <w:rtl w:val="0"/>
        </w:rPr>
        <w:t>概况</w:t>
      </w:r>
    </w:p>
    <w:p w14:paraId="77497EED">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lang w:eastAsia="zh-CN"/>
        </w:rPr>
      </w:pPr>
      <w:r>
        <w:rPr>
          <w:rFonts w:hint="eastAsia" w:ascii="宋体" w:hAnsi="宋体" w:eastAsia="宋体" w:cs="宋体"/>
          <w:bCs/>
          <w:sz w:val="28"/>
          <w:szCs w:val="28"/>
          <w:highlight w:val="none"/>
          <w:rtl w:val="0"/>
        </w:rPr>
        <w:t>一、部门主要</w:t>
      </w:r>
      <w:r>
        <w:rPr>
          <w:rFonts w:hint="eastAsia" w:ascii="宋体" w:hAnsi="宋体" w:eastAsia="宋体" w:cs="宋体"/>
          <w:bCs/>
          <w:sz w:val="28"/>
          <w:szCs w:val="28"/>
          <w:highlight w:val="none"/>
          <w:rtl w:val="0"/>
          <w:lang w:eastAsia="zh-CN"/>
        </w:rPr>
        <w:t>职责</w:t>
      </w:r>
    </w:p>
    <w:p w14:paraId="2EFECBBB">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lang w:eastAsia="zh-CN"/>
        </w:rPr>
      </w:pPr>
      <w:r>
        <w:rPr>
          <w:rFonts w:hint="eastAsia" w:ascii="宋体" w:hAnsi="宋体" w:eastAsia="宋体" w:cs="宋体"/>
          <w:bCs/>
          <w:sz w:val="28"/>
          <w:szCs w:val="28"/>
          <w:highlight w:val="none"/>
          <w:rtl w:val="0"/>
        </w:rPr>
        <w:t>二、</w:t>
      </w:r>
      <w:r>
        <w:rPr>
          <w:rFonts w:hint="eastAsia" w:ascii="宋体" w:hAnsi="宋体" w:eastAsia="宋体" w:cs="宋体"/>
          <w:bCs/>
          <w:sz w:val="28"/>
          <w:szCs w:val="28"/>
          <w:highlight w:val="none"/>
          <w:rtl w:val="0"/>
          <w:lang w:eastAsia="zh-CN"/>
        </w:rPr>
        <w:t>机构设置情况</w:t>
      </w:r>
    </w:p>
    <w:p w14:paraId="48DB2B83">
      <w:pPr>
        <w:keepNext w:val="0"/>
        <w:keepLines w:val="0"/>
        <w:pageBreakBefore w:val="0"/>
        <w:widowControl w:val="0"/>
        <w:shd w:val="clear" w:color="auto" w:fill="auto"/>
        <w:kinsoku/>
        <w:wordWrap/>
        <w:overflowPunct/>
        <w:topLinePunct w:val="0"/>
        <w:autoSpaceDE/>
        <w:autoSpaceDN/>
        <w:bidi w:val="0"/>
        <w:spacing w:before="240" w:after="240" w:line="360" w:lineRule="auto"/>
        <w:jc w:val="both"/>
        <w:textAlignment w:val="auto"/>
        <w:outlineLvl w:val="9"/>
      </w:pPr>
      <w:r>
        <w:rPr>
          <w:rStyle w:val="5"/>
          <w:rFonts w:ascii="黑体" w:hAnsi="黑体" w:eastAsia="黑体" w:cs="黑体"/>
          <w:sz w:val="32"/>
          <w:szCs w:val="32"/>
          <w:rtl w:val="0"/>
        </w:rPr>
        <w:t>第二部分</w:t>
      </w:r>
      <w:r>
        <w:rPr>
          <w:rStyle w:val="5"/>
          <w:rFonts w:ascii="黑体" w:hAnsi="黑体" w:eastAsia="黑体" w:cs="黑体"/>
          <w:sz w:val="32"/>
          <w:szCs w:val="32"/>
          <w:rtl w:val="0"/>
          <w:lang w:val="en-US" w:eastAsia="en-US"/>
        </w:rPr>
        <w:t> </w:t>
      </w:r>
      <w:r>
        <w:rPr>
          <w:rStyle w:val="5"/>
          <w:rFonts w:hint="default" w:ascii="黑体" w:hAnsi="黑体" w:eastAsia="黑体" w:cs="黑体"/>
          <w:sz w:val="32"/>
          <w:szCs w:val="32"/>
          <w:rtl w:val="0"/>
        </w:rPr>
        <w:t>下陆区统战部</w:t>
      </w:r>
      <w:r>
        <w:rPr>
          <w:rStyle w:val="5"/>
          <w:rFonts w:ascii="黑体" w:hAnsi="黑体" w:eastAsia="黑体" w:cs="黑体"/>
          <w:sz w:val="32"/>
          <w:szCs w:val="32"/>
          <w:rtl w:val="0"/>
          <w:lang w:val="en-US" w:eastAsia="en-US"/>
        </w:rPr>
        <w:t>20</w:t>
      </w:r>
      <w:r>
        <w:rPr>
          <w:rStyle w:val="5"/>
          <w:rFonts w:hint="eastAsia" w:ascii="黑体" w:hAnsi="黑体" w:eastAsia="黑体" w:cs="黑体"/>
          <w:sz w:val="32"/>
          <w:szCs w:val="32"/>
          <w:rtl w:val="0"/>
          <w:lang w:val="en-US" w:eastAsia="zh-CN"/>
        </w:rPr>
        <w:t>22</w:t>
      </w:r>
      <w:r>
        <w:rPr>
          <w:rStyle w:val="5"/>
          <w:rFonts w:ascii="黑体" w:hAnsi="黑体" w:eastAsia="黑体" w:cs="黑体"/>
          <w:sz w:val="32"/>
          <w:szCs w:val="32"/>
          <w:rtl w:val="0"/>
        </w:rPr>
        <w:t>年度部门决算表</w:t>
      </w:r>
    </w:p>
    <w:p w14:paraId="1CD64AD4">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default"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一、收入支出决算总表</w:t>
      </w:r>
    </w:p>
    <w:p w14:paraId="1EC30A34">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二、收入决算表</w:t>
      </w:r>
    </w:p>
    <w:p w14:paraId="1E96C87D">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三、支出决算表</w:t>
      </w:r>
    </w:p>
    <w:p w14:paraId="5BF45056">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四、财政拨款收入支出决算总表</w:t>
      </w:r>
    </w:p>
    <w:p w14:paraId="44B245A0">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五、一般公共预算财政拨款支出决算表</w:t>
      </w:r>
    </w:p>
    <w:p w14:paraId="300600E6">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六、一般公共预算财政拨款基本支出决算明细表</w:t>
      </w:r>
    </w:p>
    <w:p w14:paraId="48D9BC96">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七、政府性基金预算财政拨款收入支出决算表</w:t>
      </w:r>
    </w:p>
    <w:p w14:paraId="63F1E6DC">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八、国有资本经营预算财政拨款支出决算表</w:t>
      </w:r>
    </w:p>
    <w:p w14:paraId="47F67DA4">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九、财政拨款“三公”经费支出决算表</w:t>
      </w:r>
    </w:p>
    <w:p w14:paraId="044659A7">
      <w:pPr>
        <w:keepNext w:val="0"/>
        <w:keepLines w:val="0"/>
        <w:pageBreakBefore w:val="0"/>
        <w:widowControl w:val="0"/>
        <w:shd w:val="clear" w:color="auto" w:fill="auto"/>
        <w:kinsoku/>
        <w:wordWrap/>
        <w:overflowPunct/>
        <w:topLinePunct w:val="0"/>
        <w:autoSpaceDE/>
        <w:autoSpaceDN/>
        <w:bidi w:val="0"/>
        <w:spacing w:before="240" w:after="240" w:line="360" w:lineRule="auto"/>
        <w:jc w:val="both"/>
        <w:textAlignment w:val="auto"/>
        <w:outlineLvl w:val="9"/>
      </w:pPr>
      <w:r>
        <w:rPr>
          <w:rStyle w:val="5"/>
          <w:rFonts w:ascii="黑体" w:hAnsi="黑体" w:eastAsia="黑体" w:cs="黑体"/>
          <w:sz w:val="32"/>
          <w:szCs w:val="32"/>
          <w:rtl w:val="0"/>
        </w:rPr>
        <w:t>第三部分</w:t>
      </w:r>
      <w:r>
        <w:rPr>
          <w:rStyle w:val="5"/>
          <w:rFonts w:ascii="黑体" w:hAnsi="黑体" w:eastAsia="黑体" w:cs="黑体"/>
          <w:sz w:val="32"/>
          <w:szCs w:val="32"/>
          <w:rtl w:val="0"/>
          <w:lang w:val="en-US" w:eastAsia="en-US"/>
        </w:rPr>
        <w:t> </w:t>
      </w:r>
      <w:r>
        <w:rPr>
          <w:rStyle w:val="5"/>
          <w:rFonts w:hint="default" w:ascii="黑体" w:hAnsi="黑体" w:eastAsia="黑体" w:cs="黑体"/>
          <w:sz w:val="32"/>
          <w:szCs w:val="32"/>
          <w:rtl w:val="0"/>
        </w:rPr>
        <w:t>下陆区统战部</w:t>
      </w:r>
      <w:r>
        <w:rPr>
          <w:rStyle w:val="5"/>
          <w:rFonts w:ascii="黑体" w:hAnsi="黑体" w:eastAsia="黑体" w:cs="黑体"/>
          <w:sz w:val="32"/>
          <w:szCs w:val="32"/>
          <w:rtl w:val="0"/>
          <w:lang w:val="en-US" w:eastAsia="en-US"/>
        </w:rPr>
        <w:t>20</w:t>
      </w:r>
      <w:r>
        <w:rPr>
          <w:rStyle w:val="5"/>
          <w:rFonts w:hint="eastAsia" w:ascii="黑体" w:hAnsi="黑体" w:eastAsia="黑体" w:cs="黑体"/>
          <w:sz w:val="32"/>
          <w:szCs w:val="32"/>
          <w:rtl w:val="0"/>
          <w:lang w:val="en-US" w:eastAsia="zh-CN"/>
        </w:rPr>
        <w:t>22</w:t>
      </w:r>
      <w:r>
        <w:rPr>
          <w:rStyle w:val="5"/>
          <w:rFonts w:ascii="黑体" w:hAnsi="黑体" w:eastAsia="黑体" w:cs="黑体"/>
          <w:sz w:val="32"/>
          <w:szCs w:val="32"/>
          <w:rtl w:val="0"/>
        </w:rPr>
        <w:t>年度部门决算情况说明</w:t>
      </w:r>
    </w:p>
    <w:p w14:paraId="2D3F5854">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一、收入支出决算总体情况说明</w:t>
      </w:r>
    </w:p>
    <w:p w14:paraId="3EEAB9EF">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二、收入决算情况说明</w:t>
      </w:r>
    </w:p>
    <w:p w14:paraId="157CE2AC">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三、支出决算情况说明</w:t>
      </w:r>
    </w:p>
    <w:p w14:paraId="025BC0C5">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四、财政拨款收入支出决算总体情况说明</w:t>
      </w:r>
    </w:p>
    <w:p w14:paraId="38BAC07E">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五、一般公共预算财政拨款支出决算情况说明</w:t>
      </w:r>
    </w:p>
    <w:p w14:paraId="43A348CA">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六、一般公共预算财政拨款基本支出决算情况说明</w:t>
      </w:r>
    </w:p>
    <w:p w14:paraId="1E1062AE">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七、政府性基金预算财政拨款收入支出决算情况说明</w:t>
      </w:r>
    </w:p>
    <w:p w14:paraId="197E5E91">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八、国有资本经营预算财政拨款支出决算情况说明</w:t>
      </w:r>
    </w:p>
    <w:p w14:paraId="405779FC">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九、财政拨款“三公”经费支出决算情况说明</w:t>
      </w:r>
    </w:p>
    <w:p w14:paraId="3CB11CEA">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十、机关运行经费支出说明</w:t>
      </w:r>
    </w:p>
    <w:p w14:paraId="76CDE3C2">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十一、政府采购支出说明</w:t>
      </w:r>
    </w:p>
    <w:p w14:paraId="3A4257E3">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十二、国有资产占用情况说明</w:t>
      </w:r>
    </w:p>
    <w:p w14:paraId="7957438B">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十三、预算绩效情况说明</w:t>
      </w:r>
    </w:p>
    <w:p w14:paraId="2AFD3CAD">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十四、专项支出、转移支付支出情况说明</w:t>
      </w:r>
    </w:p>
    <w:p w14:paraId="461FE4CB">
      <w:pPr>
        <w:keepNext w:val="0"/>
        <w:keepLines w:val="0"/>
        <w:pageBreakBefore w:val="0"/>
        <w:widowControl w:val="0"/>
        <w:shd w:val="clear" w:color="auto" w:fill="auto"/>
        <w:kinsoku/>
        <w:wordWrap/>
        <w:overflowPunct/>
        <w:topLinePunct w:val="0"/>
        <w:autoSpaceDE/>
        <w:autoSpaceDN/>
        <w:bidi w:val="0"/>
        <w:spacing w:before="240" w:after="240" w:line="360" w:lineRule="auto"/>
        <w:ind w:firstLine="640"/>
        <w:jc w:val="both"/>
        <w:textAlignment w:val="auto"/>
        <w:outlineLvl w:val="9"/>
        <w:rPr>
          <w:rStyle w:val="5"/>
          <w:rFonts w:ascii="黑体" w:hAnsi="黑体" w:eastAsia="黑体" w:cs="黑体"/>
          <w:sz w:val="32"/>
          <w:szCs w:val="32"/>
          <w:rtl w:val="0"/>
        </w:rPr>
      </w:pPr>
      <w:r>
        <w:rPr>
          <w:rStyle w:val="5"/>
          <w:rFonts w:ascii="黑体" w:hAnsi="黑体" w:eastAsia="黑体" w:cs="黑体"/>
          <w:sz w:val="32"/>
          <w:szCs w:val="32"/>
          <w:rtl w:val="0"/>
        </w:rPr>
        <w:t>第四部分</w:t>
      </w:r>
      <w:r>
        <w:rPr>
          <w:rStyle w:val="5"/>
          <w:rFonts w:ascii="黑体" w:hAnsi="黑体" w:eastAsia="黑体" w:cs="黑体"/>
          <w:sz w:val="32"/>
          <w:szCs w:val="32"/>
          <w:rtl w:val="0"/>
          <w:lang w:val="en-US" w:eastAsia="en-US"/>
        </w:rPr>
        <w:t>  </w:t>
      </w:r>
      <w:r>
        <w:rPr>
          <w:rStyle w:val="5"/>
          <w:rFonts w:ascii="黑体" w:hAnsi="黑体" w:eastAsia="黑体" w:cs="黑体"/>
          <w:sz w:val="32"/>
          <w:szCs w:val="32"/>
          <w:rtl w:val="0"/>
        </w:rPr>
        <w:t>名词解释</w:t>
      </w:r>
    </w:p>
    <w:p w14:paraId="19E1741E">
      <w:pPr>
        <w:keepNext w:val="0"/>
        <w:keepLines w:val="0"/>
        <w:pageBreakBefore w:val="0"/>
        <w:widowControl w:val="0"/>
        <w:shd w:val="clear" w:color="auto" w:fill="auto"/>
        <w:kinsoku/>
        <w:wordWrap/>
        <w:overflowPunct/>
        <w:topLinePunct w:val="0"/>
        <w:autoSpaceDE/>
        <w:autoSpaceDN/>
        <w:bidi w:val="0"/>
        <w:spacing w:before="240" w:after="240" w:line="360" w:lineRule="auto"/>
        <w:ind w:firstLine="640"/>
        <w:jc w:val="both"/>
        <w:textAlignment w:val="auto"/>
        <w:outlineLvl w:val="9"/>
        <w:rPr>
          <w:rStyle w:val="5"/>
          <w:rFonts w:ascii="黑体" w:hAnsi="黑体" w:eastAsia="黑体" w:cs="黑体"/>
          <w:sz w:val="32"/>
          <w:szCs w:val="32"/>
          <w:rtl w:val="0"/>
        </w:rPr>
      </w:pPr>
    </w:p>
    <w:p w14:paraId="4B88C1F9">
      <w:pPr>
        <w:keepNext w:val="0"/>
        <w:keepLines w:val="0"/>
        <w:pageBreakBefore w:val="0"/>
        <w:widowControl w:val="0"/>
        <w:shd w:val="clear" w:color="auto" w:fill="auto"/>
        <w:kinsoku/>
        <w:wordWrap/>
        <w:overflowPunct/>
        <w:topLinePunct w:val="0"/>
        <w:autoSpaceDE/>
        <w:autoSpaceDN/>
        <w:bidi w:val="0"/>
        <w:spacing w:before="240" w:after="240" w:line="360" w:lineRule="auto"/>
        <w:ind w:firstLine="640"/>
        <w:jc w:val="both"/>
        <w:textAlignment w:val="auto"/>
        <w:outlineLvl w:val="9"/>
        <w:rPr>
          <w:rStyle w:val="5"/>
          <w:rFonts w:ascii="黑体" w:hAnsi="黑体" w:eastAsia="黑体" w:cs="黑体"/>
          <w:sz w:val="32"/>
          <w:szCs w:val="32"/>
          <w:rtl w:val="0"/>
        </w:rPr>
      </w:pPr>
    </w:p>
    <w:p w14:paraId="0DA8FDF6">
      <w:pPr>
        <w:keepNext w:val="0"/>
        <w:keepLines w:val="0"/>
        <w:widowControl/>
        <w:suppressLineNumbers w:val="0"/>
        <w:jc w:val="left"/>
      </w:pPr>
      <w:r>
        <w:rPr>
          <w:rFonts w:hint="eastAsia" w:ascii="宋体" w:hAnsi="宋体" w:eastAsia="宋体" w:cs="宋体"/>
          <w:color w:val="000000"/>
          <w:kern w:val="0"/>
          <w:sz w:val="28"/>
          <w:szCs w:val="28"/>
          <w:shd w:val="clear" w:color="auto" w:fill="FFFFFF"/>
        </w:rPr>
        <w:t> </w:t>
      </w:r>
      <w:r>
        <w:rPr>
          <w:rFonts w:hint="eastAsia" w:ascii="宋体" w:hAnsi="宋体" w:eastAsia="宋体" w:cs="宋体"/>
          <w:color w:val="000000"/>
          <w:kern w:val="0"/>
          <w:sz w:val="28"/>
          <w:szCs w:val="28"/>
          <w:shd w:val="clear" w:color="auto" w:fill="FFFFFF"/>
        </w:rPr>
        <w:br w:type="textWrapping"/>
      </w:r>
      <w:r>
        <w:rPr>
          <w:rStyle w:val="6"/>
          <w:rFonts w:hint="eastAsia" w:ascii="宋体" w:hAnsi="宋体" w:eastAsia="宋体" w:cs="宋体"/>
          <w:color w:val="000000"/>
          <w:kern w:val="0"/>
          <w:sz w:val="28"/>
          <w:szCs w:val="28"/>
          <w:shd w:val="clear" w:color="auto" w:fill="FFFFFF"/>
        </w:rPr>
        <w:t>第一部分:部门基本情况</w:t>
      </w:r>
      <w:r>
        <w:rPr>
          <w:rFonts w:hint="eastAsia" w:ascii="宋体" w:hAnsi="宋体" w:eastAsia="宋体" w:cs="宋体"/>
          <w:color w:val="000000"/>
          <w:kern w:val="0"/>
          <w:sz w:val="28"/>
          <w:szCs w:val="28"/>
          <w:shd w:val="clear" w:color="auto" w:fill="FFFFFF"/>
        </w:rPr>
        <w:br w:type="textWrapping"/>
      </w:r>
      <w:r>
        <w:rPr>
          <w:rStyle w:val="6"/>
          <w:rFonts w:hint="eastAsia" w:ascii="宋体" w:hAnsi="宋体" w:eastAsia="宋体" w:cs="宋体"/>
          <w:color w:val="000000"/>
          <w:kern w:val="0"/>
          <w:sz w:val="28"/>
          <w:szCs w:val="28"/>
          <w:shd w:val="clear" w:color="auto" w:fill="FFFFFF"/>
        </w:rPr>
        <w:t>一、</w:t>
      </w:r>
      <w:r>
        <w:rPr>
          <w:rFonts w:hint="eastAsia" w:ascii="宋体" w:hAnsi="宋体" w:eastAsia="宋体" w:cs="宋体"/>
          <w:color w:val="000000"/>
          <w:kern w:val="0"/>
          <w:sz w:val="28"/>
          <w:szCs w:val="28"/>
          <w:shd w:val="clear" w:color="auto" w:fill="FFFFFF"/>
        </w:rPr>
        <w:t>部门主要职责</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1、宣传贯彻执行党的统一战线理论、方针和政策。</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2、对统一战线工作情况开展调查和研究，向区委和市委统战部全面反映我区统一战线工作的情况，提出开展统一战线工作的意见和建议，检查和督促我区统一战线工作方针、政策的贯彻和执行情况，协调我区统一战线方面的关系，负责联系和指导下一级的统一战线工作。</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3、联系各民主党派和无党派人士，及时通报情况，反映他们的意见和建议；贯彻落实中国共产党领导的多党合作和政治协商制度，落实中央、省、市、区委关于发挥民主党派和无党派人士参政议政民主监督作用的工作，为市、区委同民主党派进行政治协商做好组织联系工作；受区委委托，向民主党派、无党派人士通报区委的工作情况；支持、帮助民主党派加强自身建设，选拔培养新一代的民主党派领导成员和无党派代表人士。</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4、调查、研究、协调检查有关民族、宗教工作的重大方针政策问题，联系少数民族和宗教界的代表人物，协助有关部门做好少数民族干部的培养和举荐工作。</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5、开展以祖国统一为重点的海外统战工作；联系我区在港、澳、台及海外的同乡会、有关社团和代表人士；做好台胞、台属、归侨、侨眷及海外联谊的有关工作。</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6、负责党外人士的政治安排；会同有关部门做好培训、考察、选拔、推荐党外人士担任政府部门和司法机关领导职务的工作；做好党外后备干部和新一代人士队伍建设的工作，了解和掌握全区党外人士安排、使用及合作共事情况。</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7、调查、研究和反映非公有制经济代表人士的情况，协调关系，提出政策性的建议；团结、帮助、引导、教育非公有制经济代表人士，并积极开展思想政治工作。</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8、调查研究党外知识分子代表人士的情况，反映意见，协调关系，提出政策性建议；联系并培养党外知识分子代表人士的工作。</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9、领导工商联党组，指导工商联、侨联、台办、民族宗教事务局的工作。</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10、完成区委和市委统战部交办的其他任务。</w:t>
      </w:r>
      <w:r>
        <w:rPr>
          <w:rFonts w:hint="eastAsia" w:ascii="宋体" w:hAnsi="宋体" w:eastAsia="宋体" w:cs="宋体"/>
          <w:color w:val="000000"/>
          <w:kern w:val="0"/>
          <w:sz w:val="28"/>
          <w:szCs w:val="28"/>
          <w:shd w:val="clear" w:color="auto" w:fill="FFFFFF"/>
        </w:rPr>
        <w:br w:type="textWrapping"/>
      </w:r>
      <w:r>
        <w:rPr>
          <w:rStyle w:val="6"/>
          <w:rFonts w:hint="eastAsia" w:ascii="宋体" w:hAnsi="宋体" w:eastAsia="宋体" w:cs="宋体"/>
          <w:color w:val="000000"/>
          <w:kern w:val="0"/>
          <w:sz w:val="28"/>
          <w:szCs w:val="28"/>
          <w:shd w:val="clear" w:color="auto" w:fill="FFFFFF"/>
        </w:rPr>
        <w:t>二、部门机构设置情况</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1、机构设置情况：下陆区统战部归口管理下陆区工商联、下陆区民族宗教事务局、台湾工作办侨联。本单位内设置办公室、综合科、财务室等内设科室。</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2、编制情况：下陆区统战部核定编制数为5名，其中行政编5名，事业编制0名。202</w:t>
      </w:r>
      <w:r>
        <w:rPr>
          <w:rFonts w:hint="eastAsia" w:ascii="宋体" w:hAnsi="宋体" w:eastAsia="宋体" w:cs="宋体"/>
          <w:color w:val="000000"/>
          <w:kern w:val="0"/>
          <w:sz w:val="28"/>
          <w:szCs w:val="28"/>
          <w:shd w:val="clear" w:color="auto" w:fill="FFFFFF"/>
          <w:lang w:val="en-US" w:eastAsia="zh-CN"/>
        </w:rPr>
        <w:t>2</w:t>
      </w:r>
      <w:r>
        <w:rPr>
          <w:rFonts w:hint="eastAsia" w:ascii="宋体" w:hAnsi="宋体" w:eastAsia="宋体" w:cs="宋体"/>
          <w:color w:val="000000"/>
          <w:kern w:val="0"/>
          <w:sz w:val="28"/>
          <w:szCs w:val="28"/>
          <w:shd w:val="clear" w:color="auto" w:fill="FFFFFF"/>
        </w:rPr>
        <w:t>年年末在职在编人员</w:t>
      </w:r>
      <w:r>
        <w:rPr>
          <w:rFonts w:hint="eastAsia" w:ascii="宋体" w:hAnsi="宋体" w:eastAsia="宋体" w:cs="宋体"/>
          <w:color w:val="000000"/>
          <w:kern w:val="0"/>
          <w:sz w:val="28"/>
          <w:szCs w:val="28"/>
          <w:shd w:val="clear" w:color="auto" w:fill="FFFFFF"/>
          <w:lang w:val="en-US" w:eastAsia="zh-CN"/>
        </w:rPr>
        <w:t>7</w:t>
      </w:r>
      <w:r>
        <w:rPr>
          <w:rFonts w:hint="eastAsia" w:ascii="宋体" w:hAnsi="宋体" w:eastAsia="宋体" w:cs="宋体"/>
          <w:color w:val="000000"/>
          <w:kern w:val="0"/>
          <w:sz w:val="28"/>
          <w:szCs w:val="28"/>
          <w:shd w:val="clear" w:color="auto" w:fill="FFFFFF"/>
        </w:rPr>
        <w:t>人，</w:t>
      </w:r>
      <w:r>
        <w:rPr>
          <w:rFonts w:hint="eastAsia" w:ascii="宋体" w:hAnsi="宋体" w:eastAsia="宋体" w:cs="宋体"/>
          <w:color w:val="000000"/>
          <w:kern w:val="0"/>
          <w:sz w:val="28"/>
          <w:szCs w:val="28"/>
          <w:shd w:val="clear" w:color="auto" w:fill="FFFFFF"/>
          <w:lang w:eastAsia="zh-CN"/>
        </w:rPr>
        <w:t>政府雇员</w:t>
      </w:r>
      <w:r>
        <w:rPr>
          <w:rFonts w:hint="eastAsia" w:ascii="宋体" w:hAnsi="宋体" w:eastAsia="宋体" w:cs="宋体"/>
          <w:color w:val="000000"/>
          <w:kern w:val="0"/>
          <w:sz w:val="28"/>
          <w:szCs w:val="28"/>
          <w:shd w:val="clear" w:color="auto" w:fill="FFFFFF"/>
        </w:rPr>
        <w:t>1人，退伍安置0人，退休人员</w:t>
      </w:r>
      <w:r>
        <w:rPr>
          <w:rFonts w:hint="eastAsia" w:ascii="宋体" w:hAnsi="宋体" w:eastAsia="宋体" w:cs="宋体"/>
          <w:color w:val="000000"/>
          <w:kern w:val="0"/>
          <w:sz w:val="28"/>
          <w:szCs w:val="28"/>
          <w:shd w:val="clear" w:color="auto" w:fill="FFFFFF"/>
          <w:lang w:val="en-US" w:eastAsia="zh-CN"/>
        </w:rPr>
        <w:t>6</w:t>
      </w:r>
      <w:r>
        <w:rPr>
          <w:rFonts w:hint="eastAsia" w:ascii="宋体" w:hAnsi="宋体" w:eastAsia="宋体" w:cs="宋体"/>
          <w:color w:val="000000"/>
          <w:kern w:val="0"/>
          <w:sz w:val="28"/>
          <w:szCs w:val="28"/>
          <w:shd w:val="clear" w:color="auto" w:fill="FFFFFF"/>
        </w:rPr>
        <w:t>人（已全部转入机关事业单位养老保险发放养老金）。</w:t>
      </w:r>
      <w:r>
        <w:rPr>
          <w:rFonts w:hint="eastAsia" w:ascii="宋体" w:hAnsi="宋体" w:eastAsia="宋体" w:cs="宋体"/>
          <w:color w:val="000000"/>
          <w:kern w:val="0"/>
          <w:sz w:val="28"/>
          <w:szCs w:val="28"/>
          <w:shd w:val="clear" w:color="auto" w:fill="FFFFFF"/>
        </w:rPr>
        <w:br w:type="textWrapping"/>
      </w:r>
      <w:r>
        <w:rPr>
          <w:rStyle w:val="6"/>
          <w:rFonts w:hint="eastAsia" w:ascii="宋体" w:hAnsi="宋体" w:eastAsia="宋体" w:cs="宋体"/>
          <w:color w:val="000000"/>
          <w:kern w:val="0"/>
          <w:sz w:val="28"/>
          <w:szCs w:val="28"/>
          <w:shd w:val="clear" w:color="auto" w:fill="FFFFFF"/>
        </w:rPr>
        <w:t>第二部分:部门202</w:t>
      </w:r>
      <w:r>
        <w:rPr>
          <w:rStyle w:val="6"/>
          <w:rFonts w:hint="eastAsia" w:ascii="宋体" w:hAnsi="宋体" w:eastAsia="宋体" w:cs="宋体"/>
          <w:color w:val="000000"/>
          <w:kern w:val="0"/>
          <w:sz w:val="28"/>
          <w:szCs w:val="28"/>
          <w:shd w:val="clear" w:color="auto" w:fill="FFFFFF"/>
          <w:lang w:val="en-US" w:eastAsia="zh-CN"/>
        </w:rPr>
        <w:t>2</w:t>
      </w:r>
      <w:r>
        <w:rPr>
          <w:rStyle w:val="6"/>
          <w:rFonts w:hint="eastAsia" w:ascii="宋体" w:hAnsi="宋体" w:eastAsia="宋体" w:cs="宋体"/>
          <w:color w:val="000000"/>
          <w:kern w:val="0"/>
          <w:sz w:val="28"/>
          <w:szCs w:val="28"/>
          <w:shd w:val="clear" w:color="auto" w:fill="FFFFFF"/>
        </w:rPr>
        <w:t>年部门决算表</w:t>
      </w:r>
      <w:r>
        <w:rPr>
          <w:rStyle w:val="6"/>
          <w:rFonts w:hint="eastAsia" w:ascii="宋体" w:hAnsi="宋体" w:eastAsia="宋体" w:cs="宋体"/>
          <w:color w:val="000000"/>
          <w:kern w:val="0"/>
          <w:sz w:val="28"/>
          <w:szCs w:val="28"/>
          <w:shd w:val="clear" w:color="auto" w:fill="FFFFFF"/>
        </w:rPr>
        <w:br w:type="textWrapping"/>
      </w:r>
      <w:r>
        <w:rPr>
          <w:rFonts w:ascii="宋体" w:hAnsi="宋体" w:eastAsia="宋体" w:cs="宋体"/>
          <w:kern w:val="0"/>
          <w:sz w:val="24"/>
          <w:szCs w:val="24"/>
          <w:lang w:val="en-US" w:eastAsia="zh-CN" w:bidi="ar"/>
        </w:rPr>
        <w:drawing>
          <wp:inline distT="0" distB="0" distL="114300" distR="114300">
            <wp:extent cx="5787390" cy="6089015"/>
            <wp:effectExtent l="0" t="0" r="3810" b="698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787390" cy="6089015"/>
                    </a:xfrm>
                    <a:prstGeom prst="rect">
                      <a:avLst/>
                    </a:prstGeom>
                    <a:noFill/>
                    <a:ln w="9525">
                      <a:noFill/>
                    </a:ln>
                  </pic:spPr>
                </pic:pic>
              </a:graphicData>
            </a:graphic>
          </wp:inline>
        </w:drawing>
      </w:r>
    </w:p>
    <w:p w14:paraId="3194B0C9">
      <w:pPr>
        <w:keepNext w:val="0"/>
        <w:keepLines w:val="0"/>
        <w:widowControl/>
        <w:suppressLineNumbers w:val="0"/>
        <w:jc w:val="left"/>
      </w:pPr>
    </w:p>
    <w:p w14:paraId="5CD7CDAE">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752465" cy="3041015"/>
            <wp:effectExtent l="0" t="0" r="635" b="6985"/>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5"/>
                    <a:stretch>
                      <a:fillRect/>
                    </a:stretch>
                  </pic:blipFill>
                  <pic:spPr>
                    <a:xfrm>
                      <a:off x="0" y="0"/>
                      <a:ext cx="5752465" cy="3041015"/>
                    </a:xfrm>
                    <a:prstGeom prst="rect">
                      <a:avLst/>
                    </a:prstGeom>
                    <a:noFill/>
                    <a:ln w="9525">
                      <a:noFill/>
                    </a:ln>
                  </pic:spPr>
                </pic:pic>
              </a:graphicData>
            </a:graphic>
          </wp:inline>
        </w:drawing>
      </w:r>
    </w:p>
    <w:p w14:paraId="3D89B220">
      <w:pPr>
        <w:keepNext w:val="0"/>
        <w:keepLines w:val="0"/>
        <w:widowControl/>
        <w:suppressLineNumbers w:val="0"/>
        <w:jc w:val="left"/>
      </w:pPr>
    </w:p>
    <w:p w14:paraId="78968403">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810885" cy="3051810"/>
            <wp:effectExtent l="0" t="0" r="18415" b="15240"/>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6"/>
                    <a:stretch>
                      <a:fillRect/>
                    </a:stretch>
                  </pic:blipFill>
                  <pic:spPr>
                    <a:xfrm>
                      <a:off x="0" y="0"/>
                      <a:ext cx="5810885" cy="3051810"/>
                    </a:xfrm>
                    <a:prstGeom prst="rect">
                      <a:avLst/>
                    </a:prstGeom>
                    <a:noFill/>
                    <a:ln w="9525">
                      <a:noFill/>
                    </a:ln>
                  </pic:spPr>
                </pic:pic>
              </a:graphicData>
            </a:graphic>
          </wp:inline>
        </w:drawing>
      </w:r>
    </w:p>
    <w:p w14:paraId="3B6F7642">
      <w:pPr>
        <w:keepNext w:val="0"/>
        <w:keepLines w:val="0"/>
        <w:widowControl/>
        <w:suppressLineNumbers w:val="0"/>
        <w:jc w:val="left"/>
      </w:pPr>
    </w:p>
    <w:p w14:paraId="271028C7">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715000" cy="5258435"/>
            <wp:effectExtent l="0" t="0" r="0" b="18415"/>
            <wp:docPr id="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6"/>
                    <pic:cNvPicPr>
                      <a:picLocks noChangeAspect="1"/>
                    </pic:cNvPicPr>
                  </pic:nvPicPr>
                  <pic:blipFill>
                    <a:blip r:embed="rId7"/>
                    <a:stretch>
                      <a:fillRect/>
                    </a:stretch>
                  </pic:blipFill>
                  <pic:spPr>
                    <a:xfrm>
                      <a:off x="0" y="0"/>
                      <a:ext cx="5715000" cy="5258435"/>
                    </a:xfrm>
                    <a:prstGeom prst="rect">
                      <a:avLst/>
                    </a:prstGeom>
                    <a:noFill/>
                    <a:ln w="9525">
                      <a:noFill/>
                    </a:ln>
                  </pic:spPr>
                </pic:pic>
              </a:graphicData>
            </a:graphic>
          </wp:inline>
        </w:drawing>
      </w:r>
    </w:p>
    <w:p w14:paraId="448D87C3">
      <w:pPr>
        <w:keepNext w:val="0"/>
        <w:keepLines w:val="0"/>
        <w:widowControl/>
        <w:suppressLineNumbers w:val="0"/>
        <w:jc w:val="left"/>
      </w:pPr>
    </w:p>
    <w:p w14:paraId="6A5DE85A">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724525" cy="3298825"/>
            <wp:effectExtent l="0" t="0" r="9525" b="15875"/>
            <wp:docPr id="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56"/>
                    <pic:cNvPicPr>
                      <a:picLocks noChangeAspect="1"/>
                    </pic:cNvPicPr>
                  </pic:nvPicPr>
                  <pic:blipFill>
                    <a:blip r:embed="rId8"/>
                    <a:stretch>
                      <a:fillRect/>
                    </a:stretch>
                  </pic:blipFill>
                  <pic:spPr>
                    <a:xfrm>
                      <a:off x="0" y="0"/>
                      <a:ext cx="5724525" cy="3298825"/>
                    </a:xfrm>
                    <a:prstGeom prst="rect">
                      <a:avLst/>
                    </a:prstGeom>
                    <a:noFill/>
                    <a:ln w="9525">
                      <a:noFill/>
                    </a:ln>
                  </pic:spPr>
                </pic:pic>
              </a:graphicData>
            </a:graphic>
          </wp:inline>
        </w:drawing>
      </w:r>
    </w:p>
    <w:p w14:paraId="4001F9E4">
      <w:pPr>
        <w:keepNext w:val="0"/>
        <w:keepLines w:val="0"/>
        <w:widowControl/>
        <w:suppressLineNumbers w:val="0"/>
        <w:jc w:val="left"/>
      </w:pPr>
    </w:p>
    <w:p w14:paraId="539EAD00">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753100" cy="4773295"/>
            <wp:effectExtent l="0" t="0" r="0" b="8255"/>
            <wp:docPr id="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6"/>
                    <pic:cNvPicPr>
                      <a:picLocks noChangeAspect="1"/>
                    </pic:cNvPicPr>
                  </pic:nvPicPr>
                  <pic:blipFill>
                    <a:blip r:embed="rId9"/>
                    <a:stretch>
                      <a:fillRect/>
                    </a:stretch>
                  </pic:blipFill>
                  <pic:spPr>
                    <a:xfrm>
                      <a:off x="0" y="0"/>
                      <a:ext cx="5753100" cy="4773295"/>
                    </a:xfrm>
                    <a:prstGeom prst="rect">
                      <a:avLst/>
                    </a:prstGeom>
                    <a:noFill/>
                    <a:ln w="9525">
                      <a:noFill/>
                    </a:ln>
                  </pic:spPr>
                </pic:pic>
              </a:graphicData>
            </a:graphic>
          </wp:inline>
        </w:drawing>
      </w:r>
    </w:p>
    <w:p w14:paraId="758FA5EB">
      <w:pPr>
        <w:keepNext w:val="0"/>
        <w:keepLines w:val="0"/>
        <w:widowControl/>
        <w:suppressLineNumbers w:val="0"/>
        <w:jc w:val="left"/>
      </w:pPr>
    </w:p>
    <w:p w14:paraId="5FA93718">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452110" cy="1884045"/>
            <wp:effectExtent l="0" t="0" r="15240" b="1905"/>
            <wp:docPr id="9"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IMG_256"/>
                    <pic:cNvPicPr>
                      <a:picLocks noChangeAspect="1"/>
                    </pic:cNvPicPr>
                  </pic:nvPicPr>
                  <pic:blipFill>
                    <a:blip r:embed="rId10"/>
                    <a:stretch>
                      <a:fillRect/>
                    </a:stretch>
                  </pic:blipFill>
                  <pic:spPr>
                    <a:xfrm>
                      <a:off x="0" y="0"/>
                      <a:ext cx="5452110" cy="1884045"/>
                    </a:xfrm>
                    <a:prstGeom prst="rect">
                      <a:avLst/>
                    </a:prstGeom>
                    <a:noFill/>
                    <a:ln w="9525">
                      <a:noFill/>
                    </a:ln>
                  </pic:spPr>
                </pic:pic>
              </a:graphicData>
            </a:graphic>
          </wp:inline>
        </w:drawing>
      </w:r>
    </w:p>
    <w:p w14:paraId="2EE3A1E7">
      <w:pPr>
        <w:keepNext w:val="0"/>
        <w:keepLines w:val="0"/>
        <w:widowControl/>
        <w:suppressLineNumbers w:val="0"/>
        <w:jc w:val="left"/>
      </w:pPr>
    </w:p>
    <w:p w14:paraId="27292E7D">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604510" cy="2129155"/>
            <wp:effectExtent l="0" t="0" r="15240" b="4445"/>
            <wp:docPr id="10"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descr="IMG_256"/>
                    <pic:cNvPicPr>
                      <a:picLocks noChangeAspect="1"/>
                    </pic:cNvPicPr>
                  </pic:nvPicPr>
                  <pic:blipFill>
                    <a:blip r:embed="rId11"/>
                    <a:stretch>
                      <a:fillRect/>
                    </a:stretch>
                  </pic:blipFill>
                  <pic:spPr>
                    <a:xfrm>
                      <a:off x="0" y="0"/>
                      <a:ext cx="5604510" cy="2129155"/>
                    </a:xfrm>
                    <a:prstGeom prst="rect">
                      <a:avLst/>
                    </a:prstGeom>
                    <a:noFill/>
                    <a:ln w="9525">
                      <a:noFill/>
                    </a:ln>
                  </pic:spPr>
                </pic:pic>
              </a:graphicData>
            </a:graphic>
          </wp:inline>
        </w:drawing>
      </w:r>
    </w:p>
    <w:p w14:paraId="0375022F">
      <w:pPr>
        <w:keepNext w:val="0"/>
        <w:keepLines w:val="0"/>
        <w:widowControl/>
        <w:suppressLineNumbers w:val="0"/>
        <w:jc w:val="left"/>
      </w:pPr>
    </w:p>
    <w:p w14:paraId="04D705A2">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501640" cy="2419350"/>
            <wp:effectExtent l="0" t="0" r="3810" b="0"/>
            <wp:docPr id="11"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descr="IMG_256"/>
                    <pic:cNvPicPr>
                      <a:picLocks noChangeAspect="1"/>
                    </pic:cNvPicPr>
                  </pic:nvPicPr>
                  <pic:blipFill>
                    <a:blip r:embed="rId12"/>
                    <a:stretch>
                      <a:fillRect/>
                    </a:stretch>
                  </pic:blipFill>
                  <pic:spPr>
                    <a:xfrm>
                      <a:off x="0" y="0"/>
                      <a:ext cx="5501640" cy="2419350"/>
                    </a:xfrm>
                    <a:prstGeom prst="rect">
                      <a:avLst/>
                    </a:prstGeom>
                    <a:noFill/>
                    <a:ln w="9525">
                      <a:noFill/>
                    </a:ln>
                  </pic:spPr>
                </pic:pic>
              </a:graphicData>
            </a:graphic>
          </wp:inline>
        </w:drawing>
      </w:r>
    </w:p>
    <w:p w14:paraId="0CB28D41">
      <w:pPr>
        <w:keepNext w:val="0"/>
        <w:keepLines w:val="0"/>
        <w:widowControl/>
        <w:suppressLineNumbers w:val="0"/>
        <w:jc w:val="left"/>
      </w:pPr>
    </w:p>
    <w:p w14:paraId="13775D1F">
      <w:pPr>
        <w:keepNext w:val="0"/>
        <w:keepLines w:val="0"/>
        <w:widowControl/>
        <w:suppressLineNumbers w:val="0"/>
        <w:jc w:val="left"/>
      </w:pPr>
    </w:p>
    <w:p w14:paraId="27DE9253">
      <w:pPr>
        <w:keepNext w:val="0"/>
        <w:keepLines w:val="0"/>
        <w:widowControl/>
        <w:suppressLineNumbers w:val="0"/>
        <w:jc w:val="left"/>
      </w:pPr>
    </w:p>
    <w:p w14:paraId="7B22BD7D">
      <w:pPr>
        <w:keepNext w:val="0"/>
        <w:keepLines w:val="0"/>
        <w:widowControl/>
        <w:suppressLineNumbers w:val="0"/>
        <w:jc w:val="left"/>
      </w:pPr>
    </w:p>
    <w:p w14:paraId="177DCF1E">
      <w:pPr>
        <w:keepNext w:val="0"/>
        <w:keepLines w:val="0"/>
        <w:widowControl/>
        <w:suppressLineNumbers w:val="0"/>
        <w:jc w:val="left"/>
      </w:pPr>
    </w:p>
    <w:p w14:paraId="5BA89A86">
      <w:pPr>
        <w:shd w:val="clear" w:color="auto" w:fill="auto"/>
        <w:adjustRightInd w:val="0"/>
        <w:snapToGrid w:val="0"/>
        <w:spacing w:line="580" w:lineRule="atLeast"/>
        <w:ind w:firstLine="562" w:firstLineChars="200"/>
        <w:rPr>
          <w:rStyle w:val="6"/>
          <w:rFonts w:hint="eastAsia" w:ascii="宋体" w:hAnsi="宋体" w:eastAsia="宋体" w:cs="宋体"/>
          <w:color w:val="000000"/>
          <w:kern w:val="0"/>
          <w:sz w:val="28"/>
          <w:szCs w:val="28"/>
          <w:shd w:val="clear" w:color="auto" w:fill="FFFFFF"/>
          <w:lang w:val="en-US" w:eastAsia="zh-CN"/>
        </w:rPr>
      </w:pPr>
      <w:r>
        <w:rPr>
          <w:rStyle w:val="6"/>
          <w:rFonts w:hint="eastAsia" w:ascii="宋体" w:hAnsi="宋体" w:eastAsia="宋体" w:cs="宋体"/>
          <w:color w:val="000000"/>
          <w:kern w:val="0"/>
          <w:sz w:val="28"/>
          <w:szCs w:val="28"/>
          <w:shd w:val="clear" w:color="auto" w:fill="FFFFFF"/>
        </w:rPr>
        <w:br w:type="textWrapping"/>
      </w:r>
      <w:r>
        <w:rPr>
          <w:rStyle w:val="6"/>
          <w:rFonts w:hint="eastAsia" w:ascii="宋体" w:hAnsi="宋体" w:eastAsia="宋体" w:cs="宋体"/>
          <w:color w:val="000000"/>
          <w:kern w:val="0"/>
          <w:sz w:val="28"/>
          <w:szCs w:val="28"/>
          <w:shd w:val="clear" w:color="auto" w:fill="FFFFFF"/>
        </w:rPr>
        <w:t>第三部分：202</w:t>
      </w:r>
      <w:r>
        <w:rPr>
          <w:rStyle w:val="6"/>
          <w:rFonts w:hint="eastAsia" w:ascii="宋体" w:hAnsi="宋体" w:eastAsia="宋体" w:cs="宋体"/>
          <w:color w:val="000000"/>
          <w:kern w:val="0"/>
          <w:sz w:val="28"/>
          <w:szCs w:val="28"/>
          <w:shd w:val="clear" w:color="auto" w:fill="FFFFFF"/>
          <w:lang w:val="en-US" w:eastAsia="zh-CN"/>
        </w:rPr>
        <w:t>2</w:t>
      </w:r>
      <w:r>
        <w:rPr>
          <w:rStyle w:val="6"/>
          <w:rFonts w:hint="eastAsia" w:ascii="宋体" w:hAnsi="宋体" w:eastAsia="宋体" w:cs="宋体"/>
          <w:color w:val="000000"/>
          <w:kern w:val="0"/>
          <w:sz w:val="28"/>
          <w:szCs w:val="28"/>
          <w:shd w:val="clear" w:color="auto" w:fill="FFFFFF"/>
        </w:rPr>
        <w:t>年部门决算情况说明</w:t>
      </w:r>
      <w:r>
        <w:rPr>
          <w:rFonts w:hint="eastAsia" w:ascii="宋体" w:hAnsi="宋体" w:eastAsia="宋体" w:cs="宋体"/>
          <w:color w:val="000000"/>
          <w:kern w:val="0"/>
          <w:sz w:val="28"/>
          <w:szCs w:val="28"/>
          <w:shd w:val="clear" w:color="auto" w:fill="FFFFFF"/>
        </w:rPr>
        <w:br w:type="textWrapping"/>
      </w:r>
      <w:r>
        <w:rPr>
          <w:rStyle w:val="6"/>
          <w:rFonts w:hint="eastAsia" w:ascii="宋体" w:hAnsi="宋体" w:eastAsia="宋体" w:cs="宋体"/>
          <w:color w:val="000000"/>
          <w:kern w:val="0"/>
          <w:sz w:val="28"/>
          <w:szCs w:val="28"/>
          <w:shd w:val="clear" w:color="auto" w:fill="FFFFFF"/>
          <w:lang w:val="en-US" w:eastAsia="zh-CN"/>
        </w:rPr>
        <w:t>一、收入支出决算总体情况说明</w:t>
      </w:r>
    </w:p>
    <w:p w14:paraId="3BF9C41A">
      <w:pPr>
        <w:ind w:firstLine="560" w:firstLineChars="200"/>
        <w:rPr>
          <w:rFonts w:hint="eastAsia" w:ascii="宋体" w:hAnsi="宋体" w:eastAsia="宋体" w:cs="宋体"/>
          <w:color w:val="000000"/>
          <w:kern w:val="0"/>
          <w:sz w:val="28"/>
          <w:szCs w:val="28"/>
          <w:shd w:val="clear" w:color="auto" w:fill="FFFFFF"/>
          <w:lang w:val="en-US" w:eastAsia="zh-CN"/>
        </w:rPr>
      </w:pPr>
      <w:r>
        <w:rPr>
          <w:rFonts w:hint="eastAsia" w:ascii="宋体" w:hAnsi="宋体" w:eastAsia="宋体" w:cs="宋体"/>
          <w:color w:val="000000"/>
          <w:kern w:val="0"/>
          <w:sz w:val="28"/>
          <w:szCs w:val="28"/>
          <w:shd w:val="clear" w:color="auto" w:fill="FFFFFF"/>
          <w:lang w:val="en-US" w:eastAsia="zh-CN"/>
        </w:rPr>
        <w:t>2022年度收、支总计均为217.09万元。与2021年度相比，收入总计减少22.2万元，下降9.3%，主要原因是单位今年退休一名职工，对应人员经费减少。支出总计减少29.41万元，下降11.9%，主要原因是单位今年退休一名职工，对应人员经费减少。</w:t>
      </w:r>
    </w:p>
    <w:p w14:paraId="17148A2C">
      <w:pPr>
        <w:numPr>
          <w:ilvl w:val="0"/>
          <w:numId w:val="0"/>
        </w:numPr>
        <w:shd w:val="clear" w:color="auto" w:fill="auto"/>
        <w:adjustRightInd w:val="0"/>
        <w:snapToGrid w:val="0"/>
        <w:spacing w:line="580" w:lineRule="atLeast"/>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二、</w:t>
      </w:r>
      <w:r>
        <w:rPr>
          <w:rStyle w:val="6"/>
          <w:rFonts w:hint="eastAsia" w:ascii="宋体" w:hAnsi="宋体" w:eastAsia="宋体" w:cs="宋体"/>
          <w:color w:val="000000"/>
          <w:kern w:val="0"/>
          <w:sz w:val="28"/>
          <w:szCs w:val="28"/>
          <w:shd w:val="clear" w:color="auto" w:fill="FFFFFF"/>
          <w:lang w:val="en-US" w:eastAsia="zh-CN"/>
        </w:rPr>
        <w:t>收入决算情况说明</w:t>
      </w:r>
    </w:p>
    <w:p w14:paraId="7DFE713C">
      <w:pPr>
        <w:ind w:firstLine="560" w:firstLineChars="200"/>
        <w:rPr>
          <w:rFonts w:hint="eastAsia" w:ascii="宋体" w:hAnsi="宋体" w:eastAsia="宋体" w:cs="宋体"/>
          <w:color w:val="000000"/>
          <w:kern w:val="0"/>
          <w:sz w:val="28"/>
          <w:szCs w:val="28"/>
          <w:shd w:val="clear" w:color="auto" w:fill="FFFFFF"/>
          <w:lang w:val="en-US" w:eastAsia="zh-CN"/>
        </w:rPr>
      </w:pPr>
      <w:r>
        <w:rPr>
          <w:rFonts w:hint="eastAsia" w:ascii="宋体" w:hAnsi="宋体" w:eastAsia="宋体" w:cs="宋体"/>
          <w:color w:val="000000"/>
          <w:kern w:val="0"/>
          <w:sz w:val="28"/>
          <w:szCs w:val="28"/>
          <w:shd w:val="clear" w:color="auto" w:fill="FFFFFF"/>
          <w:lang w:val="en-US" w:eastAsia="zh-CN"/>
        </w:rPr>
        <w:t>2022年度收入合计217.09万元，与2021年度相比，收入合计减少22.2万元，下降9.3%。其中：财政拨款收入217.09万元，占本年收入100%；上级补助收入0万元，占本年收入0%；事业收入0万元，占本年收入0%；经营收入0万元，占本年收入0%；附属单位上缴收入0万元，占本年收入0%；其他收入0万元，占本年收入0%。</w:t>
      </w:r>
    </w:p>
    <w:p w14:paraId="341D795E">
      <w:pPr>
        <w:shd w:val="clear" w:color="auto" w:fill="auto"/>
        <w:bidi w:val="0"/>
        <w:ind w:firstLine="562" w:firstLineChars="200"/>
        <w:rPr>
          <w:rFonts w:hint="eastAsia" w:ascii="黑体" w:hAnsi="黑体" w:eastAsia="黑体" w:cs="黑体"/>
        </w:rPr>
      </w:pPr>
      <w:r>
        <w:rPr>
          <w:rStyle w:val="6"/>
          <w:rFonts w:hint="eastAsia" w:ascii="宋体" w:hAnsi="宋体" w:eastAsia="宋体" w:cs="宋体"/>
          <w:color w:val="000000"/>
          <w:kern w:val="0"/>
          <w:sz w:val="28"/>
          <w:szCs w:val="28"/>
          <w:shd w:val="clear" w:color="auto" w:fill="FFFFFF"/>
          <w:lang w:val="en-US" w:eastAsia="zh-CN"/>
        </w:rPr>
        <w:t>三、支出决算情况说明</w:t>
      </w:r>
    </w:p>
    <w:p w14:paraId="0E5981CD">
      <w:pPr>
        <w:ind w:firstLine="560" w:firstLineChars="200"/>
        <w:rPr>
          <w:rFonts w:hint="eastAsia" w:ascii="宋体" w:hAnsi="宋体" w:eastAsia="宋体" w:cs="宋体"/>
          <w:color w:val="000000"/>
          <w:kern w:val="0"/>
          <w:sz w:val="28"/>
          <w:szCs w:val="28"/>
          <w:shd w:val="clear" w:color="auto" w:fill="FFFFFF"/>
          <w:lang w:val="en-US" w:eastAsia="zh-CN"/>
        </w:rPr>
      </w:pPr>
      <w:r>
        <w:rPr>
          <w:rFonts w:hint="eastAsia" w:ascii="宋体" w:hAnsi="宋体" w:eastAsia="宋体" w:cs="宋体"/>
          <w:color w:val="000000"/>
          <w:kern w:val="0"/>
          <w:sz w:val="28"/>
          <w:szCs w:val="28"/>
          <w:shd w:val="clear" w:color="auto" w:fill="FFFFFF"/>
          <w:lang w:val="en-US" w:eastAsia="zh-CN"/>
        </w:rPr>
        <w:t>2022年度支出合计217.09万元，与2021年度相比，支出合计减少29.41万元，下降11.9%。其中：基本支出177.3万元，占本年支出81.7%；项目支出39.79万元，占本年支出18.3%；上缴上级支出0万元，占本年支出0%；经营支出0万元，占本年支出0%；对附属单位补助支出0万元，占本年支出0%。</w:t>
      </w:r>
    </w:p>
    <w:p w14:paraId="13645E87">
      <w:pPr>
        <w:shd w:val="clear" w:color="auto" w:fill="auto"/>
        <w:bidi w:val="0"/>
        <w:ind w:firstLine="562" w:firstLineChars="200"/>
        <w:rPr>
          <w:rFonts w:hint="eastAsia" w:ascii="黑体" w:hAnsi="黑体" w:eastAsia="黑体" w:cs="黑体"/>
          <w:lang w:val="en-US" w:eastAsia="zh-CN"/>
        </w:rPr>
      </w:pPr>
      <w:r>
        <w:rPr>
          <w:rStyle w:val="6"/>
          <w:rFonts w:hint="eastAsia" w:ascii="宋体" w:hAnsi="宋体" w:eastAsia="宋体" w:cs="宋体"/>
          <w:color w:val="000000"/>
          <w:kern w:val="0"/>
          <w:sz w:val="28"/>
          <w:szCs w:val="28"/>
          <w:shd w:val="clear" w:color="auto" w:fill="FFFFFF"/>
          <w:lang w:val="en-US" w:eastAsia="zh-CN"/>
        </w:rPr>
        <w:t>四、财政拨款收入支出决算总体情况说明</w:t>
      </w:r>
    </w:p>
    <w:p w14:paraId="351B641E">
      <w:pPr>
        <w:ind w:firstLine="560" w:firstLineChars="200"/>
        <w:rPr>
          <w:rFonts w:hint="eastAsia" w:ascii="宋体" w:hAnsi="宋体" w:eastAsia="宋体" w:cs="宋体"/>
          <w:color w:val="000000"/>
          <w:kern w:val="0"/>
          <w:sz w:val="28"/>
          <w:szCs w:val="28"/>
          <w:shd w:val="clear" w:color="auto" w:fill="FFFFFF"/>
          <w:lang w:val="en-US" w:eastAsia="zh-CN"/>
        </w:rPr>
      </w:pPr>
      <w:r>
        <w:rPr>
          <w:rFonts w:hint="eastAsia" w:ascii="宋体" w:hAnsi="宋体" w:eastAsia="宋体" w:cs="宋体"/>
          <w:color w:val="000000"/>
          <w:kern w:val="0"/>
          <w:sz w:val="28"/>
          <w:szCs w:val="28"/>
          <w:shd w:val="clear" w:color="auto" w:fill="FFFFFF"/>
          <w:lang w:val="en-US" w:eastAsia="zh-CN"/>
        </w:rPr>
        <w:t>2022年度财政拨款收、支总计均为217.09万元。与2021年度相比，财政拨款收入总计减少22.2万元，下降9.3%，主要原因是单位今年退休一名职工，对应人员经费减少。财政拨款支出总计减少29.41万元，下降11.9%，主要原因是单位今年退休一名职工，对应人员经费减少。</w:t>
      </w:r>
    </w:p>
    <w:p w14:paraId="2F430B65">
      <w:pPr>
        <w:ind w:firstLine="560" w:firstLineChars="200"/>
        <w:rPr>
          <w:rFonts w:hint="eastAsia" w:eastAsia="仿宋_GB2312"/>
          <w:color w:val="FF0000"/>
          <w:lang w:val="en-US" w:eastAsia="zh-CN"/>
        </w:rPr>
      </w:pPr>
      <w:r>
        <w:rPr>
          <w:rFonts w:hint="eastAsia" w:ascii="宋体" w:hAnsi="宋体" w:eastAsia="宋体" w:cs="宋体"/>
          <w:color w:val="000000"/>
          <w:kern w:val="0"/>
          <w:sz w:val="28"/>
          <w:szCs w:val="28"/>
          <w:shd w:val="clear" w:color="auto" w:fill="FFFFFF"/>
          <w:lang w:val="en-US" w:eastAsia="zh-CN"/>
        </w:rPr>
        <w:t>2022年度财政拨款收入中，一般公共预算财政拨款收入万元，比2021年度决算数减少22.2万元。减少主要原因是单位今年退休一名职工，对应人员经费减少。政府性基金预算财政拨款收入0万元，较2021年度决算数相比无增减变化。主要原因是本部门无此经费开支。国有资本经营预算财政拨款收入0万元，较2021年度决算数相比无增减变化。主要原因是本部门无此经费开支</w:t>
      </w:r>
      <w:r>
        <w:rPr>
          <w:rFonts w:hint="eastAsia"/>
        </w:rPr>
        <w:t>。</w:t>
      </w:r>
    </w:p>
    <w:p w14:paraId="1CF03B31">
      <w:pPr>
        <w:numPr>
          <w:ilvl w:val="0"/>
          <w:numId w:val="0"/>
        </w:numPr>
        <w:shd w:val="clear" w:color="auto" w:fill="auto"/>
        <w:bidi w:val="0"/>
        <w:rPr>
          <w:rFonts w:hint="eastAsia" w:ascii="黑体" w:hAnsi="黑体" w:eastAsia="黑体" w:cs="黑体"/>
          <w:lang w:val="en-US" w:eastAsia="zh-CN"/>
        </w:rPr>
      </w:pPr>
      <w:r>
        <w:rPr>
          <w:rStyle w:val="6"/>
          <w:rFonts w:hint="eastAsia" w:ascii="宋体" w:hAnsi="宋体" w:eastAsia="宋体" w:cs="宋体"/>
          <w:color w:val="000000"/>
          <w:kern w:val="0"/>
          <w:sz w:val="28"/>
          <w:szCs w:val="28"/>
          <w:shd w:val="clear" w:color="auto" w:fill="FFFFFF"/>
          <w:lang w:val="en-US" w:eastAsia="zh-CN"/>
        </w:rPr>
        <w:t>五、一般公共预算财政拨款支出决算情况说明</w:t>
      </w:r>
    </w:p>
    <w:p w14:paraId="598C4CB8">
      <w:pPr>
        <w:ind w:firstLine="560" w:firstLineChars="200"/>
        <w:rPr>
          <w:rFonts w:hint="eastAsia" w:ascii="宋体" w:hAnsi="宋体" w:eastAsia="宋体" w:cs="宋体"/>
          <w:color w:val="000000"/>
          <w:kern w:val="0"/>
          <w:sz w:val="28"/>
          <w:szCs w:val="28"/>
          <w:shd w:val="clear" w:color="auto" w:fill="FFFFFF"/>
          <w:lang w:val="en-US" w:eastAsia="zh-CN"/>
        </w:rPr>
      </w:pPr>
      <w:r>
        <w:rPr>
          <w:rFonts w:hint="eastAsia" w:ascii="宋体" w:hAnsi="宋体" w:eastAsia="宋体" w:cs="宋体"/>
          <w:color w:val="000000"/>
          <w:kern w:val="0"/>
          <w:sz w:val="28"/>
          <w:szCs w:val="28"/>
          <w:shd w:val="clear" w:color="auto" w:fill="FFFFFF"/>
          <w:lang w:val="en-US" w:eastAsia="zh-CN"/>
        </w:rPr>
        <w:t>（一）一般公共预算财政拨款支出决算总体情况。</w:t>
      </w:r>
    </w:p>
    <w:p w14:paraId="779E14C7">
      <w:pPr>
        <w:ind w:firstLine="560" w:firstLineChars="200"/>
        <w:rPr>
          <w:rFonts w:hint="eastAsia" w:ascii="宋体" w:hAnsi="宋体" w:eastAsia="宋体" w:cs="宋体"/>
          <w:color w:val="000000"/>
          <w:kern w:val="0"/>
          <w:sz w:val="28"/>
          <w:szCs w:val="28"/>
          <w:shd w:val="clear" w:color="auto" w:fill="FFFFFF"/>
          <w:lang w:val="en-US" w:eastAsia="zh-CN"/>
        </w:rPr>
      </w:pPr>
      <w:r>
        <w:rPr>
          <w:rFonts w:hint="eastAsia" w:ascii="宋体" w:hAnsi="宋体" w:eastAsia="宋体" w:cs="宋体"/>
          <w:color w:val="000000"/>
          <w:kern w:val="0"/>
          <w:sz w:val="28"/>
          <w:szCs w:val="28"/>
          <w:shd w:val="clear" w:color="auto" w:fill="FFFFFF"/>
          <w:lang w:val="en-US" w:eastAsia="zh-CN"/>
        </w:rPr>
        <w:t>2022年度一般公共预算财政拨款支出217.09万元，占本年支出合计的100%。与2021年度相比，一般公共预算财政拨款支出减少22.2万元，下降9.3%。主要原因是单位今年退休一名职工，对应人员经费减少。</w:t>
      </w:r>
    </w:p>
    <w:p w14:paraId="6D408A53">
      <w:pPr>
        <w:ind w:firstLine="560" w:firstLineChars="200"/>
        <w:rPr>
          <w:rFonts w:hint="eastAsia" w:ascii="宋体" w:hAnsi="宋体" w:eastAsia="宋体" w:cs="宋体"/>
          <w:color w:val="000000"/>
          <w:kern w:val="0"/>
          <w:sz w:val="28"/>
          <w:szCs w:val="28"/>
          <w:shd w:val="clear" w:color="auto" w:fill="FFFFFF"/>
          <w:lang w:val="en-US" w:eastAsia="zh-CN"/>
        </w:rPr>
      </w:pPr>
      <w:r>
        <w:rPr>
          <w:rFonts w:hint="eastAsia" w:ascii="宋体" w:hAnsi="宋体" w:eastAsia="宋体" w:cs="宋体"/>
          <w:color w:val="000000"/>
          <w:kern w:val="0"/>
          <w:sz w:val="28"/>
          <w:szCs w:val="28"/>
          <w:shd w:val="clear" w:color="auto" w:fill="FFFFFF"/>
          <w:lang w:val="en-US" w:eastAsia="zh-CN"/>
        </w:rPr>
        <w:t>（二）一般公共预算财政拨款支出决算结构情况。</w:t>
      </w:r>
    </w:p>
    <w:p w14:paraId="71DBC633">
      <w:pPr>
        <w:ind w:firstLine="560" w:firstLineChars="200"/>
        <w:rPr>
          <w:rFonts w:hint="eastAsia" w:ascii="宋体" w:hAnsi="宋体" w:eastAsia="宋体" w:cs="宋体"/>
          <w:color w:val="000000"/>
          <w:kern w:val="0"/>
          <w:sz w:val="28"/>
          <w:szCs w:val="28"/>
          <w:shd w:val="clear" w:color="auto" w:fill="FFFFFF"/>
          <w:lang w:val="en-US" w:eastAsia="zh-CN"/>
        </w:rPr>
      </w:pPr>
      <w:r>
        <w:rPr>
          <w:rFonts w:hint="eastAsia" w:ascii="宋体" w:hAnsi="宋体" w:eastAsia="宋体" w:cs="宋体"/>
          <w:color w:val="000000"/>
          <w:kern w:val="0"/>
          <w:sz w:val="28"/>
          <w:szCs w:val="28"/>
          <w:shd w:val="clear" w:color="auto" w:fill="FFFFFF"/>
          <w:lang w:val="en-US" w:eastAsia="zh-CN"/>
        </w:rPr>
        <w:t>2022年度一般公共预算财政拨款支出217.09万元，主要用于以下方面：</w:t>
      </w:r>
    </w:p>
    <w:p w14:paraId="72CAF322">
      <w:pPr>
        <w:ind w:firstLine="560" w:firstLineChars="200"/>
        <w:rPr>
          <w:rFonts w:hint="eastAsia" w:ascii="宋体" w:hAnsi="宋体" w:eastAsia="宋体" w:cs="宋体"/>
          <w:color w:val="000000"/>
          <w:kern w:val="0"/>
          <w:sz w:val="28"/>
          <w:szCs w:val="28"/>
          <w:shd w:val="clear" w:color="auto" w:fill="FFFFFF"/>
          <w:lang w:val="en-US" w:eastAsia="zh-CN"/>
        </w:rPr>
      </w:pPr>
      <w:r>
        <w:rPr>
          <w:rFonts w:hint="eastAsia" w:ascii="宋体" w:hAnsi="宋体" w:eastAsia="宋体" w:cs="宋体"/>
          <w:color w:val="000000"/>
          <w:kern w:val="0"/>
          <w:sz w:val="28"/>
          <w:szCs w:val="28"/>
          <w:shd w:val="clear" w:color="auto" w:fill="FFFFFF"/>
          <w:lang w:val="en-US" w:eastAsia="zh-CN"/>
        </w:rPr>
        <w:t>1.一般公共服务（类）支出217.09万元，占100%。主要是用于部门人员经费、公用经费及项目经费支出。</w:t>
      </w:r>
    </w:p>
    <w:p w14:paraId="0019D62E">
      <w:pPr>
        <w:ind w:firstLine="560" w:firstLineChars="200"/>
        <w:rPr>
          <w:rFonts w:hint="eastAsia" w:ascii="宋体" w:hAnsi="宋体" w:eastAsia="宋体" w:cs="宋体"/>
          <w:color w:val="000000"/>
          <w:kern w:val="0"/>
          <w:sz w:val="28"/>
          <w:szCs w:val="28"/>
          <w:shd w:val="clear" w:color="auto" w:fill="FFFFFF"/>
          <w:lang w:val="en-US" w:eastAsia="zh-CN"/>
        </w:rPr>
      </w:pPr>
      <w:r>
        <w:rPr>
          <w:rFonts w:hint="eastAsia" w:ascii="宋体" w:hAnsi="宋体" w:eastAsia="宋体" w:cs="宋体"/>
          <w:color w:val="000000"/>
          <w:kern w:val="0"/>
          <w:sz w:val="28"/>
          <w:szCs w:val="28"/>
          <w:shd w:val="clear" w:color="auto" w:fill="FFFFFF"/>
          <w:lang w:val="en-US" w:eastAsia="zh-CN"/>
        </w:rPr>
        <w:t>（三）一般公共预算财政拨款支出决算具体情况。</w:t>
      </w:r>
    </w:p>
    <w:p w14:paraId="1C801BCC">
      <w:pPr>
        <w:ind w:firstLine="560" w:firstLineChars="200"/>
        <w:rPr>
          <w:rFonts w:hint="eastAsia" w:ascii="仿宋_GB2312" w:hAnsi="仿宋_GB2312" w:eastAsia="仿宋_GB2312" w:cs="仿宋_GB2312"/>
          <w:b/>
          <w:bCs w:val="0"/>
          <w:color w:val="FF0000"/>
          <w:kern w:val="44"/>
          <w:sz w:val="32"/>
          <w:szCs w:val="32"/>
          <w:highlight w:val="none"/>
        </w:rPr>
      </w:pPr>
      <w:r>
        <w:rPr>
          <w:rFonts w:hint="eastAsia" w:ascii="宋体" w:hAnsi="宋体" w:eastAsia="宋体" w:cs="宋体"/>
          <w:color w:val="000000"/>
          <w:kern w:val="0"/>
          <w:sz w:val="28"/>
          <w:szCs w:val="28"/>
          <w:shd w:val="clear" w:color="auto" w:fill="FFFFFF"/>
          <w:lang w:val="en-US" w:eastAsia="zh-CN"/>
        </w:rPr>
        <w:t>2022年度一般公共预算财政拨款支出年初预算为248.74万元，支出决算为217.09万元，完成年初预算的87.3%。其中</w:t>
      </w:r>
      <w:r>
        <w:rPr>
          <w:rFonts w:hint="eastAsia" w:ascii="仿宋_GB2312" w:hAnsi="仿宋_GB2312" w:eastAsia="仿宋_GB2312" w:cs="仿宋_GB2312"/>
          <w:bCs/>
          <w:kern w:val="44"/>
          <w:sz w:val="32"/>
          <w:szCs w:val="32"/>
          <w:highlight w:val="none"/>
        </w:rPr>
        <w:t>：</w:t>
      </w:r>
    </w:p>
    <w:p w14:paraId="19F59B08">
      <w:pPr>
        <w:ind w:firstLine="560" w:firstLineChars="200"/>
        <w:rPr>
          <w:rFonts w:hint="eastAsia" w:ascii="宋体" w:hAnsi="宋体" w:eastAsia="宋体" w:cs="宋体"/>
          <w:color w:val="auto"/>
          <w:kern w:val="0"/>
          <w:sz w:val="28"/>
          <w:szCs w:val="28"/>
          <w:shd w:val="clear" w:color="auto" w:fill="FFFFFF"/>
          <w:lang w:val="en-US" w:eastAsia="zh-CN"/>
        </w:rPr>
      </w:pPr>
      <w:r>
        <w:rPr>
          <w:rFonts w:hint="eastAsia" w:ascii="宋体" w:hAnsi="宋体" w:eastAsia="宋体" w:cs="宋体"/>
          <w:color w:val="auto"/>
          <w:kern w:val="0"/>
          <w:sz w:val="28"/>
          <w:szCs w:val="28"/>
          <w:shd w:val="clear" w:color="auto" w:fill="FFFFFF"/>
          <w:lang w:val="en-US" w:eastAsia="zh-CN"/>
        </w:rPr>
        <w:t>1.一般公共服务支出(类)民族事务（款）民族工作专项（项）。年初预算为2万元，支出决算为4.02万元，完成年初预算的201%，支出决算数大于年初预算数的主要原因：是今年增加省级少数民族资金。</w:t>
      </w:r>
    </w:p>
    <w:p w14:paraId="21A5772A">
      <w:pPr>
        <w:ind w:firstLine="560" w:firstLineChars="200"/>
        <w:rPr>
          <w:rFonts w:hint="eastAsia" w:ascii="宋体" w:hAnsi="宋体" w:eastAsia="宋体" w:cs="宋体"/>
          <w:color w:val="auto"/>
          <w:kern w:val="0"/>
          <w:sz w:val="28"/>
          <w:szCs w:val="28"/>
          <w:shd w:val="clear" w:color="auto" w:fill="FFFFFF"/>
          <w:lang w:val="en-US" w:eastAsia="zh-CN"/>
        </w:rPr>
      </w:pPr>
      <w:r>
        <w:rPr>
          <w:rFonts w:hint="eastAsia" w:ascii="宋体" w:hAnsi="宋体" w:eastAsia="宋体" w:cs="宋体"/>
          <w:color w:val="auto"/>
          <w:kern w:val="0"/>
          <w:sz w:val="28"/>
          <w:szCs w:val="28"/>
          <w:shd w:val="clear" w:color="auto" w:fill="FFFFFF"/>
          <w:lang w:val="en-US" w:eastAsia="zh-CN"/>
        </w:rPr>
        <w:t>2.一般公共服务支出(类)港澳台事务（款）台湾事务（项）。年初预算为1万元，支出决算为0.56万元，完成年初预算的56%，支出决算数小于年初预算数的主要原因：部分人员外出，慰问走访减少。</w:t>
      </w:r>
    </w:p>
    <w:p w14:paraId="50D3EE4A">
      <w:pPr>
        <w:ind w:firstLine="560" w:firstLineChars="200"/>
        <w:rPr>
          <w:rFonts w:hint="eastAsia" w:ascii="宋体" w:hAnsi="宋体" w:eastAsia="宋体" w:cs="宋体"/>
          <w:color w:val="auto"/>
          <w:kern w:val="0"/>
          <w:sz w:val="28"/>
          <w:szCs w:val="28"/>
          <w:shd w:val="clear" w:color="auto" w:fill="FFFFFF"/>
          <w:lang w:val="en-US" w:eastAsia="zh-CN"/>
        </w:rPr>
      </w:pPr>
      <w:r>
        <w:rPr>
          <w:rFonts w:hint="eastAsia" w:ascii="宋体" w:hAnsi="宋体" w:eastAsia="宋体" w:cs="宋体"/>
          <w:color w:val="auto"/>
          <w:kern w:val="0"/>
          <w:sz w:val="28"/>
          <w:szCs w:val="28"/>
          <w:shd w:val="clear" w:color="auto" w:fill="FFFFFF"/>
          <w:lang w:val="en-US" w:eastAsia="zh-CN"/>
        </w:rPr>
        <w:t>3.一般公共服务支出(类)民主党派及工商联事务（款）其他民主党派及工商联事务支出（项）。年初预算为43万元，支出决算为30.37万元，完成年初预算的70.6%，支出决算数小于年初预算数的主要原因：受疫情影响，部分业务未及时开展。</w:t>
      </w:r>
    </w:p>
    <w:p w14:paraId="20017291">
      <w:pPr>
        <w:ind w:firstLine="560" w:firstLineChars="200"/>
        <w:rPr>
          <w:rFonts w:hint="eastAsia" w:ascii="宋体" w:hAnsi="宋体" w:eastAsia="宋体" w:cs="宋体"/>
          <w:color w:val="auto"/>
          <w:kern w:val="0"/>
          <w:sz w:val="28"/>
          <w:szCs w:val="28"/>
          <w:shd w:val="clear" w:color="auto" w:fill="FFFFFF"/>
          <w:lang w:val="en-US" w:eastAsia="zh-CN"/>
        </w:rPr>
      </w:pPr>
      <w:r>
        <w:rPr>
          <w:rFonts w:hint="eastAsia" w:ascii="宋体" w:hAnsi="宋体" w:eastAsia="宋体" w:cs="宋体"/>
          <w:color w:val="auto"/>
          <w:kern w:val="0"/>
          <w:sz w:val="28"/>
          <w:szCs w:val="28"/>
          <w:shd w:val="clear" w:color="auto" w:fill="FFFFFF"/>
          <w:lang w:val="en-US" w:eastAsia="zh-CN"/>
        </w:rPr>
        <w:t>4.一般公共服务支出(类)统战事务（款）行政运行（项）。年初预算为193.74万元，支出决算为177.3万元，完成年初预算的91.5%，支出决算数小于年初预算数的主要原因：单位今年退休一名职工，对应人员经费减少。</w:t>
      </w:r>
    </w:p>
    <w:p w14:paraId="05CD4CF9">
      <w:pPr>
        <w:ind w:firstLine="560" w:firstLineChars="200"/>
        <w:rPr>
          <w:rFonts w:hint="eastAsia" w:ascii="宋体" w:hAnsi="宋体" w:eastAsia="宋体" w:cs="宋体"/>
          <w:color w:val="auto"/>
          <w:kern w:val="0"/>
          <w:sz w:val="28"/>
          <w:szCs w:val="28"/>
          <w:shd w:val="clear" w:color="auto" w:fill="FFFFFF"/>
          <w:lang w:val="en-US" w:eastAsia="zh-CN"/>
        </w:rPr>
      </w:pPr>
      <w:r>
        <w:rPr>
          <w:rFonts w:hint="eastAsia" w:ascii="宋体" w:hAnsi="宋体" w:eastAsia="宋体" w:cs="宋体"/>
          <w:color w:val="auto"/>
          <w:kern w:val="0"/>
          <w:sz w:val="28"/>
          <w:szCs w:val="28"/>
          <w:shd w:val="clear" w:color="auto" w:fill="FFFFFF"/>
          <w:lang w:val="en-US" w:eastAsia="zh-CN"/>
        </w:rPr>
        <w:t>5.一般公共服务支出(类)统战事务（款）宗教事务（项）。年初预算为6万元，支出决算为3.38万元，完成年初预算的56.3%，支出决算数小于年初预算数的主要原因：受疫情影响，部分业务未及时开展。</w:t>
      </w:r>
    </w:p>
    <w:p w14:paraId="57415C12">
      <w:pPr>
        <w:ind w:firstLine="560" w:firstLineChars="200"/>
        <w:rPr>
          <w:rFonts w:hint="eastAsia" w:ascii="宋体" w:hAnsi="宋体" w:eastAsia="宋体" w:cs="宋体"/>
          <w:color w:val="auto"/>
          <w:kern w:val="0"/>
          <w:sz w:val="28"/>
          <w:szCs w:val="28"/>
          <w:shd w:val="clear" w:color="auto" w:fill="FFFFFF"/>
          <w:lang w:val="en-US" w:eastAsia="zh-CN"/>
        </w:rPr>
      </w:pPr>
      <w:r>
        <w:rPr>
          <w:rFonts w:hint="eastAsia" w:ascii="宋体" w:hAnsi="宋体" w:eastAsia="宋体" w:cs="宋体"/>
          <w:color w:val="auto"/>
          <w:kern w:val="0"/>
          <w:sz w:val="28"/>
          <w:szCs w:val="28"/>
          <w:shd w:val="clear" w:color="auto" w:fill="FFFFFF"/>
          <w:lang w:val="en-US" w:eastAsia="zh-CN"/>
        </w:rPr>
        <w:t>6.一般公共服务支出(类)统战事务（款）华侨事务（项）。年初预算为3万元，支出决算为1.47万元，完成年初预算的49%，支出决算数小于年初预算数的主要原因：受疫情影响，部分业务未及时开展。</w:t>
      </w:r>
    </w:p>
    <w:p w14:paraId="31C07312">
      <w:pPr>
        <w:pStyle w:val="9"/>
        <w:pageBreakBefore w:val="0"/>
        <w:widowControl w:val="0"/>
        <w:shd w:val="clear" w:color="auto" w:fill="auto"/>
        <w:kinsoku/>
        <w:wordWrap/>
        <w:overflowPunct/>
        <w:topLinePunct w:val="0"/>
        <w:bidi w:val="0"/>
        <w:snapToGrid w:val="0"/>
        <w:spacing w:line="360" w:lineRule="auto"/>
        <w:ind w:firstLine="640" w:firstLineChars="200"/>
        <w:jc w:val="both"/>
        <w:textAlignment w:val="auto"/>
        <w:rPr>
          <w:rFonts w:hint="eastAsia" w:ascii="仿宋_GB2312" w:hAnsi="仿宋_GB2312" w:eastAsia="仿宋_GB2312" w:cs="仿宋_GB2312"/>
          <w:bCs/>
          <w:kern w:val="44"/>
          <w:sz w:val="32"/>
          <w:szCs w:val="32"/>
          <w:highlight w:val="none"/>
          <w:lang w:val="en-US" w:eastAsia="zh-CN"/>
        </w:rPr>
      </w:pPr>
    </w:p>
    <w:p w14:paraId="69A7B90E">
      <w:pPr>
        <w:shd w:val="clear" w:color="auto" w:fill="auto"/>
        <w:bidi w:val="0"/>
        <w:rPr>
          <w:rFonts w:hint="eastAsia"/>
          <w:lang w:val="en-US" w:eastAsia="zh-CN"/>
        </w:rPr>
      </w:pPr>
      <w:r>
        <w:rPr>
          <w:rStyle w:val="6"/>
          <w:rFonts w:hint="eastAsia" w:ascii="宋体" w:hAnsi="宋体" w:eastAsia="宋体" w:cs="宋体"/>
          <w:color w:val="000000"/>
          <w:kern w:val="0"/>
          <w:sz w:val="28"/>
          <w:szCs w:val="28"/>
          <w:shd w:val="clear" w:color="auto" w:fill="FFFFFF"/>
          <w:lang w:val="en-US" w:eastAsia="zh-CN"/>
        </w:rPr>
        <w:t>六、一般公共预算财政拨款基本支出决算情况说明</w:t>
      </w:r>
    </w:p>
    <w:p w14:paraId="76F2E65D">
      <w:pPr>
        <w:ind w:firstLine="560" w:firstLineChars="200"/>
        <w:rPr>
          <w:rFonts w:hint="eastAsia" w:ascii="宋体" w:hAnsi="宋体" w:eastAsia="宋体" w:cs="宋体"/>
          <w:color w:val="auto"/>
          <w:kern w:val="0"/>
          <w:sz w:val="28"/>
          <w:szCs w:val="28"/>
          <w:shd w:val="clear" w:color="auto" w:fill="FFFFFF"/>
          <w:lang w:val="en-US" w:eastAsia="zh-CN"/>
        </w:rPr>
      </w:pPr>
      <w:r>
        <w:rPr>
          <w:rFonts w:hint="eastAsia" w:ascii="宋体" w:hAnsi="宋体" w:eastAsia="宋体" w:cs="宋体"/>
          <w:color w:val="auto"/>
          <w:kern w:val="0"/>
          <w:sz w:val="28"/>
          <w:szCs w:val="28"/>
          <w:shd w:val="clear" w:color="auto" w:fill="FFFFFF"/>
          <w:lang w:val="en-US" w:eastAsia="zh-CN"/>
        </w:rPr>
        <w:t>2022年度一般公共预算财政拨款基本支出177.3万元，其中：</w:t>
      </w:r>
    </w:p>
    <w:p w14:paraId="03501F68">
      <w:pPr>
        <w:ind w:firstLine="560" w:firstLineChars="200"/>
        <w:rPr>
          <w:rFonts w:hint="eastAsia" w:ascii="宋体" w:hAnsi="宋体" w:eastAsia="宋体" w:cs="宋体"/>
          <w:color w:val="auto"/>
          <w:kern w:val="0"/>
          <w:sz w:val="28"/>
          <w:szCs w:val="28"/>
          <w:shd w:val="clear" w:color="auto" w:fill="FFFFFF"/>
          <w:lang w:val="en-US" w:eastAsia="zh-CN"/>
        </w:rPr>
      </w:pPr>
      <w:r>
        <w:rPr>
          <w:rFonts w:hint="eastAsia" w:ascii="宋体" w:hAnsi="宋体" w:eastAsia="宋体" w:cs="宋体"/>
          <w:color w:val="auto"/>
          <w:kern w:val="0"/>
          <w:sz w:val="28"/>
          <w:szCs w:val="28"/>
          <w:shd w:val="clear" w:color="auto" w:fill="FFFFFF"/>
          <w:lang w:val="en-US" w:eastAsia="zh-CN"/>
        </w:rPr>
        <w:t>人员经费160.1万元，主要包括：基本工资、津贴补贴、奖金、绩效工资、机关事业单位基本养老保险缴费、职工基本医疗保险缴费、公务员医疗补助缴费、其他社会保障缴费、住房公积金、其他工资福利支出、退休费。</w:t>
      </w:r>
    </w:p>
    <w:p w14:paraId="200588D5">
      <w:pPr>
        <w:ind w:firstLine="560" w:firstLineChars="200"/>
        <w:rPr>
          <w:rFonts w:hint="eastAsia" w:ascii="宋体" w:hAnsi="宋体" w:eastAsia="宋体" w:cs="宋体"/>
          <w:color w:val="auto"/>
          <w:kern w:val="0"/>
          <w:sz w:val="28"/>
          <w:szCs w:val="28"/>
          <w:shd w:val="clear" w:color="auto" w:fill="FFFFFF"/>
          <w:lang w:val="en-US" w:eastAsia="zh-CN"/>
        </w:rPr>
      </w:pPr>
      <w:r>
        <w:rPr>
          <w:rFonts w:hint="eastAsia" w:ascii="宋体" w:hAnsi="宋体" w:eastAsia="宋体" w:cs="宋体"/>
          <w:color w:val="auto"/>
          <w:kern w:val="0"/>
          <w:sz w:val="28"/>
          <w:szCs w:val="28"/>
          <w:shd w:val="clear" w:color="auto" w:fill="FFFFFF"/>
          <w:lang w:val="en-US" w:eastAsia="zh-CN"/>
        </w:rPr>
        <w:t>公用经费17.2万元，主要包括：办公费电费、邮电费、差旅费、维修(护)费、公务接待费、劳务费、委托业务费、工会经费、福利费、其他交通费用、税金及附加费用、其他商品和服务支出。</w:t>
      </w:r>
    </w:p>
    <w:p w14:paraId="7B4FE94A">
      <w:pPr>
        <w:numPr>
          <w:ilvl w:val="0"/>
          <w:numId w:val="0"/>
        </w:numPr>
        <w:shd w:val="clear" w:color="auto" w:fill="auto"/>
        <w:bidi w:val="0"/>
        <w:rPr>
          <w:rFonts w:hint="eastAsia" w:ascii="黑体" w:hAnsi="黑体" w:eastAsia="黑体" w:cs="黑体"/>
          <w:sz w:val="32"/>
          <w:szCs w:val="32"/>
          <w:lang w:val="en-US" w:eastAsia="zh-CN"/>
        </w:rPr>
      </w:pPr>
      <w:r>
        <w:rPr>
          <w:rStyle w:val="6"/>
          <w:rFonts w:hint="eastAsia" w:ascii="宋体" w:hAnsi="宋体" w:eastAsia="宋体" w:cs="宋体"/>
          <w:color w:val="000000"/>
          <w:kern w:val="0"/>
          <w:sz w:val="28"/>
          <w:szCs w:val="28"/>
          <w:shd w:val="clear" w:color="auto" w:fill="FFFFFF"/>
          <w:lang w:val="en-US" w:eastAsia="zh-CN"/>
        </w:rPr>
        <w:t>七、政府性基金预算财政拨款收入支出决算情况说明</w:t>
      </w:r>
    </w:p>
    <w:p w14:paraId="73C2CDAF">
      <w:pPr>
        <w:ind w:firstLine="560" w:firstLineChars="200"/>
        <w:rPr>
          <w:rFonts w:hint="default" w:ascii="宋体" w:hAnsi="宋体" w:eastAsia="宋体" w:cs="宋体"/>
          <w:color w:val="auto"/>
          <w:kern w:val="0"/>
          <w:sz w:val="28"/>
          <w:szCs w:val="28"/>
          <w:shd w:val="clear" w:color="auto" w:fill="FFFFFF"/>
          <w:lang w:val="en-US" w:eastAsia="zh-CN"/>
        </w:rPr>
      </w:pPr>
      <w:r>
        <w:rPr>
          <w:rFonts w:hint="eastAsia" w:ascii="宋体" w:hAnsi="宋体" w:eastAsia="宋体" w:cs="宋体"/>
          <w:color w:val="auto"/>
          <w:kern w:val="0"/>
          <w:sz w:val="28"/>
          <w:szCs w:val="28"/>
          <w:shd w:val="clear" w:color="auto" w:fill="FFFFFF"/>
          <w:lang w:val="en-US" w:eastAsia="zh-CN"/>
        </w:rPr>
        <w:t>本部门当年无政府性基金预算财政拨款收入支出</w:t>
      </w:r>
    </w:p>
    <w:p w14:paraId="43CC5662">
      <w:pPr>
        <w:numPr>
          <w:ilvl w:val="0"/>
          <w:numId w:val="0"/>
        </w:numPr>
        <w:shd w:val="clear" w:color="auto" w:fill="auto"/>
        <w:bidi w:val="0"/>
        <w:rPr>
          <w:rStyle w:val="6"/>
          <w:rFonts w:hint="eastAsia" w:ascii="宋体" w:hAnsi="宋体" w:eastAsia="宋体" w:cs="宋体"/>
          <w:color w:val="000000"/>
          <w:kern w:val="0"/>
          <w:sz w:val="28"/>
          <w:szCs w:val="28"/>
          <w:shd w:val="clear" w:color="auto" w:fill="FFFFFF"/>
          <w:lang w:val="en-US" w:eastAsia="zh-CN"/>
        </w:rPr>
      </w:pPr>
      <w:r>
        <w:rPr>
          <w:rStyle w:val="6"/>
          <w:rFonts w:hint="eastAsia" w:ascii="宋体" w:hAnsi="宋体" w:eastAsia="宋体" w:cs="宋体"/>
          <w:color w:val="000000"/>
          <w:kern w:val="0"/>
          <w:sz w:val="28"/>
          <w:szCs w:val="28"/>
          <w:shd w:val="clear" w:color="auto" w:fill="FFFFFF"/>
          <w:lang w:val="en-US" w:eastAsia="zh-CN"/>
        </w:rPr>
        <w:t>八、国有资本经营预算财政拨款支出决算情况说明</w:t>
      </w:r>
    </w:p>
    <w:p w14:paraId="5FAE6189">
      <w:pPr>
        <w:shd w:val="clear" w:color="auto" w:fill="auto"/>
        <w:ind w:firstLine="640"/>
        <w:jc w:val="both"/>
        <w:rPr>
          <w:rFonts w:hint="eastAsia"/>
          <w:b w:val="0"/>
          <w:bCs w:val="0"/>
          <w:color w:val="FF0000"/>
          <w:lang w:val="en-US" w:eastAsia="zh-CN"/>
        </w:rPr>
      </w:pPr>
      <w:r>
        <w:rPr>
          <w:rFonts w:hint="eastAsia" w:ascii="宋体" w:hAnsi="宋体" w:eastAsia="宋体" w:cs="宋体"/>
          <w:color w:val="auto"/>
          <w:kern w:val="0"/>
          <w:sz w:val="28"/>
          <w:szCs w:val="28"/>
          <w:shd w:val="clear" w:color="auto" w:fill="FFFFFF"/>
          <w:lang w:val="en-US" w:eastAsia="zh-CN"/>
        </w:rPr>
        <w:t>本部门当年无国有资本经营预算财政拨款支出</w:t>
      </w:r>
      <w:r>
        <w:rPr>
          <w:rFonts w:hint="eastAsia" w:ascii="仿宋_GB2312" w:hAnsi="仿宋_GB2312" w:cs="仿宋_GB2312"/>
          <w:b w:val="0"/>
          <w:bCs w:val="0"/>
          <w:sz w:val="32"/>
          <w:szCs w:val="32"/>
          <w:lang w:val="en-US" w:eastAsia="zh-CN"/>
        </w:rPr>
        <w:t>。</w:t>
      </w:r>
    </w:p>
    <w:p w14:paraId="1F195269">
      <w:pPr>
        <w:numPr>
          <w:ilvl w:val="0"/>
          <w:numId w:val="0"/>
        </w:numPr>
        <w:shd w:val="clear" w:color="auto" w:fill="auto"/>
        <w:bidi w:val="0"/>
        <w:rPr>
          <w:rFonts w:hint="eastAsia" w:ascii="黑体" w:hAnsi="黑体" w:eastAsia="黑体" w:cs="黑体"/>
          <w:lang w:val="en-US" w:eastAsia="zh-CN"/>
        </w:rPr>
      </w:pPr>
      <w:r>
        <w:rPr>
          <w:rStyle w:val="6"/>
          <w:rFonts w:hint="eastAsia" w:ascii="宋体" w:hAnsi="宋体" w:eastAsia="宋体" w:cs="宋体"/>
          <w:color w:val="000000"/>
          <w:kern w:val="0"/>
          <w:sz w:val="28"/>
          <w:szCs w:val="28"/>
          <w:shd w:val="clear" w:color="auto" w:fill="FFFFFF"/>
          <w:lang w:val="en-US" w:eastAsia="zh-CN"/>
        </w:rPr>
        <w:t>九、一般公共预算财政拨款“三公”经费支出决算情况说明</w:t>
      </w:r>
    </w:p>
    <w:p w14:paraId="643C029F">
      <w:pPr>
        <w:shd w:val="clear" w:color="auto" w:fill="auto"/>
        <w:ind w:firstLine="640"/>
        <w:jc w:val="both"/>
        <w:rPr>
          <w:rFonts w:hint="eastAsia" w:ascii="宋体" w:hAnsi="宋体" w:eastAsia="宋体" w:cs="宋体"/>
          <w:color w:val="auto"/>
          <w:kern w:val="0"/>
          <w:sz w:val="28"/>
          <w:szCs w:val="28"/>
          <w:shd w:val="clear" w:color="auto" w:fill="FFFFFF"/>
          <w:lang w:val="en-US" w:eastAsia="zh-CN"/>
        </w:rPr>
      </w:pPr>
      <w:r>
        <w:rPr>
          <w:rFonts w:hint="eastAsia" w:ascii="宋体" w:hAnsi="宋体" w:eastAsia="宋体" w:cs="宋体"/>
          <w:color w:val="auto"/>
          <w:kern w:val="0"/>
          <w:sz w:val="28"/>
          <w:szCs w:val="28"/>
          <w:shd w:val="clear" w:color="auto" w:fill="FFFFFF"/>
          <w:lang w:val="en-US" w:eastAsia="zh-CN"/>
        </w:rPr>
        <w:t>（一）“三公”经费财政拨款支出决算总体情况说明。</w:t>
      </w:r>
    </w:p>
    <w:p w14:paraId="3C7AF6FA">
      <w:pPr>
        <w:shd w:val="clear" w:color="auto" w:fill="auto"/>
        <w:ind w:firstLine="640"/>
        <w:jc w:val="both"/>
        <w:rPr>
          <w:rFonts w:hint="eastAsia" w:ascii="宋体" w:hAnsi="宋体" w:eastAsia="宋体" w:cs="宋体"/>
          <w:color w:val="auto"/>
          <w:kern w:val="0"/>
          <w:sz w:val="28"/>
          <w:szCs w:val="28"/>
          <w:shd w:val="clear" w:color="auto" w:fill="FFFFFF"/>
          <w:lang w:val="en-US" w:eastAsia="zh-CN"/>
        </w:rPr>
      </w:pPr>
      <w:r>
        <w:rPr>
          <w:rFonts w:hint="eastAsia" w:ascii="宋体" w:hAnsi="宋体" w:eastAsia="宋体" w:cs="宋体"/>
          <w:color w:val="auto"/>
          <w:kern w:val="0"/>
          <w:sz w:val="28"/>
          <w:szCs w:val="28"/>
          <w:shd w:val="clear" w:color="auto" w:fill="FFFFFF"/>
          <w:lang w:val="en-US" w:eastAsia="zh-CN"/>
        </w:rPr>
        <w:t>2022年度“三公”经费财政拨款支出预算为0.1万元，支出决算为0.1万元，完成预算的100%。较上年减少0.43万元，下降81.1%。决算数与预算数相比无增减变化的主要原因：本部门严格控制经费支出。决算数较上年减少的主要原因：上级检查调研次数减少。</w:t>
      </w:r>
    </w:p>
    <w:p w14:paraId="7BB6967A">
      <w:pPr>
        <w:shd w:val="clear" w:color="auto" w:fill="auto"/>
        <w:ind w:firstLine="640"/>
        <w:jc w:val="both"/>
        <w:rPr>
          <w:rFonts w:hint="eastAsia" w:ascii="宋体" w:hAnsi="宋体" w:eastAsia="宋体" w:cs="宋体"/>
          <w:color w:val="auto"/>
          <w:kern w:val="0"/>
          <w:sz w:val="28"/>
          <w:szCs w:val="28"/>
          <w:shd w:val="clear" w:color="auto" w:fill="FFFFFF"/>
          <w:lang w:val="en-US" w:eastAsia="zh-CN"/>
        </w:rPr>
      </w:pPr>
      <w:r>
        <w:rPr>
          <w:rFonts w:hint="eastAsia" w:ascii="宋体" w:hAnsi="宋体" w:eastAsia="宋体" w:cs="宋体"/>
          <w:color w:val="auto"/>
          <w:kern w:val="0"/>
          <w:sz w:val="28"/>
          <w:szCs w:val="28"/>
          <w:shd w:val="clear" w:color="auto" w:fill="FFFFFF"/>
          <w:lang w:val="en-US" w:eastAsia="zh-CN"/>
        </w:rPr>
        <w:t>（二）“三公”经费财政拨款支出决算具体情况说明。</w:t>
      </w:r>
    </w:p>
    <w:p w14:paraId="6957D8C8">
      <w:pPr>
        <w:shd w:val="clear" w:color="auto" w:fill="auto"/>
        <w:ind w:firstLine="640"/>
        <w:jc w:val="both"/>
        <w:rPr>
          <w:rFonts w:hint="eastAsia" w:ascii="宋体" w:hAnsi="宋体" w:eastAsia="宋体" w:cs="宋体"/>
          <w:color w:val="auto"/>
          <w:kern w:val="0"/>
          <w:sz w:val="28"/>
          <w:szCs w:val="28"/>
          <w:shd w:val="clear" w:color="auto" w:fill="FFFFFF"/>
          <w:lang w:val="en-US" w:eastAsia="zh-CN"/>
        </w:rPr>
      </w:pPr>
      <w:r>
        <w:rPr>
          <w:rFonts w:hint="eastAsia" w:ascii="宋体" w:hAnsi="宋体" w:eastAsia="宋体" w:cs="宋体"/>
          <w:color w:val="auto"/>
          <w:kern w:val="0"/>
          <w:sz w:val="28"/>
          <w:szCs w:val="28"/>
          <w:shd w:val="clear" w:color="auto" w:fill="FFFFFF"/>
          <w:lang w:val="en-US" w:eastAsia="zh-CN"/>
        </w:rPr>
        <w:t>1.因公出国(境)费预算为0万元，支出决算为0万元，与本年预算对比无增减变化。与上年决算数对比无增减变化。决算数与预算数均为0的主要原因：本部门无此预算，也无此开支。决算数与上年支出0万元相比无增减变化的原因本部门这两年均无此项费用开支。</w:t>
      </w:r>
    </w:p>
    <w:p w14:paraId="62AC9405">
      <w:pPr>
        <w:shd w:val="clear" w:color="auto" w:fill="auto"/>
        <w:ind w:firstLine="640"/>
        <w:jc w:val="both"/>
        <w:rPr>
          <w:rFonts w:hint="default" w:ascii="宋体" w:hAnsi="宋体" w:eastAsia="宋体" w:cs="宋体"/>
          <w:color w:val="auto"/>
          <w:kern w:val="0"/>
          <w:sz w:val="28"/>
          <w:szCs w:val="28"/>
          <w:shd w:val="clear" w:color="auto" w:fill="FFFFFF"/>
          <w:lang w:val="en-US" w:eastAsia="zh-CN"/>
        </w:rPr>
      </w:pPr>
      <w:r>
        <w:rPr>
          <w:rFonts w:hint="eastAsia" w:ascii="宋体" w:hAnsi="宋体" w:eastAsia="宋体" w:cs="宋体"/>
          <w:color w:val="auto"/>
          <w:kern w:val="0"/>
          <w:sz w:val="28"/>
          <w:szCs w:val="28"/>
          <w:shd w:val="clear" w:color="auto" w:fill="FFFFFF"/>
          <w:lang w:val="en-US" w:eastAsia="zh-CN"/>
        </w:rPr>
        <w:t>全年支出涉及出国（境）团组0个，累计0人次，主要用于开展以下工作：无此项业务发生。</w:t>
      </w:r>
    </w:p>
    <w:p w14:paraId="1A869E65">
      <w:pPr>
        <w:shd w:val="clear" w:color="auto" w:fill="auto"/>
        <w:ind w:firstLine="640"/>
        <w:jc w:val="both"/>
        <w:rPr>
          <w:rFonts w:hint="eastAsia" w:ascii="宋体" w:hAnsi="宋体" w:eastAsia="宋体" w:cs="宋体"/>
          <w:color w:val="auto"/>
          <w:kern w:val="0"/>
          <w:sz w:val="28"/>
          <w:szCs w:val="28"/>
          <w:shd w:val="clear" w:color="auto" w:fill="FFFFFF"/>
          <w:lang w:val="en-US" w:eastAsia="zh-CN"/>
        </w:rPr>
      </w:pPr>
      <w:r>
        <w:rPr>
          <w:rFonts w:hint="eastAsia" w:ascii="宋体" w:hAnsi="宋体" w:eastAsia="宋体" w:cs="宋体"/>
          <w:color w:val="auto"/>
          <w:kern w:val="0"/>
          <w:sz w:val="28"/>
          <w:szCs w:val="28"/>
          <w:shd w:val="clear" w:color="auto" w:fill="FFFFFF"/>
          <w:lang w:val="en-US" w:eastAsia="zh-CN"/>
        </w:rPr>
        <w:t>2.公务用车购置及运行费预算为0万元，支出决算为0万元，与本年预算对比无增减变化，主要原因：本部门无此预算，也无此开支。与上年决算数对比无增减变化决算数的原因是本部门这两年均无此项费用开支。其中：</w:t>
      </w:r>
    </w:p>
    <w:p w14:paraId="48DCE935">
      <w:pPr>
        <w:shd w:val="clear" w:color="auto" w:fill="auto"/>
        <w:ind w:firstLine="640"/>
        <w:jc w:val="both"/>
        <w:rPr>
          <w:rFonts w:hint="eastAsia" w:ascii="宋体" w:hAnsi="宋体" w:eastAsia="宋体" w:cs="宋体"/>
          <w:color w:val="auto"/>
          <w:kern w:val="0"/>
          <w:sz w:val="28"/>
          <w:szCs w:val="28"/>
          <w:shd w:val="clear" w:color="auto" w:fill="FFFFFF"/>
          <w:lang w:val="en-US" w:eastAsia="zh-CN"/>
        </w:rPr>
      </w:pPr>
      <w:r>
        <w:rPr>
          <w:rFonts w:hint="eastAsia" w:ascii="宋体" w:hAnsi="宋体" w:eastAsia="宋体" w:cs="宋体"/>
          <w:color w:val="auto"/>
          <w:kern w:val="0"/>
          <w:sz w:val="28"/>
          <w:szCs w:val="28"/>
          <w:shd w:val="clear" w:color="auto" w:fill="FFFFFF"/>
          <w:lang w:val="en-US" w:eastAsia="zh-CN"/>
        </w:rPr>
        <w:t>(1)公务用车购置费支出0万元，主要是单位公开改革后，无此预算。本年度购置(更新)公务用车0辆。</w:t>
      </w:r>
    </w:p>
    <w:p w14:paraId="3408131B">
      <w:pPr>
        <w:shd w:val="clear" w:color="auto" w:fill="auto"/>
        <w:ind w:firstLine="640"/>
        <w:jc w:val="both"/>
        <w:rPr>
          <w:rFonts w:hint="eastAsia" w:ascii="宋体" w:hAnsi="宋体" w:eastAsia="宋体" w:cs="宋体"/>
          <w:color w:val="auto"/>
          <w:kern w:val="0"/>
          <w:sz w:val="28"/>
          <w:szCs w:val="28"/>
          <w:shd w:val="clear" w:color="auto" w:fill="FFFFFF"/>
          <w:lang w:val="en-US" w:eastAsia="zh-CN"/>
        </w:rPr>
      </w:pPr>
      <w:r>
        <w:rPr>
          <w:rFonts w:hint="eastAsia" w:ascii="宋体" w:hAnsi="宋体" w:eastAsia="宋体" w:cs="宋体"/>
          <w:color w:val="auto"/>
          <w:kern w:val="0"/>
          <w:sz w:val="28"/>
          <w:szCs w:val="28"/>
          <w:shd w:val="clear" w:color="auto" w:fill="FFFFFF"/>
          <w:lang w:val="en-US" w:eastAsia="zh-CN"/>
        </w:rPr>
        <w:t>(2)公务用车运行费支出0万元，主要是单位公开改革后，无此经费开支。截至</w:t>
      </w:r>
      <w:bookmarkStart w:id="0" w:name="_GoBack"/>
      <w:bookmarkEnd w:id="0"/>
      <w:r>
        <w:rPr>
          <w:rFonts w:hint="eastAsia" w:ascii="宋体" w:hAnsi="宋体" w:eastAsia="宋体" w:cs="宋体"/>
          <w:color w:val="auto"/>
          <w:kern w:val="0"/>
          <w:sz w:val="28"/>
          <w:szCs w:val="28"/>
          <w:shd w:val="clear" w:color="auto" w:fill="FFFFFF"/>
          <w:lang w:val="en-US" w:eastAsia="zh-CN"/>
        </w:rPr>
        <w:t>2022年12月31日，开支财政拨款的公务用车保有量为0辆。</w:t>
      </w:r>
    </w:p>
    <w:p w14:paraId="11DDA644">
      <w:pPr>
        <w:shd w:val="clear" w:color="auto" w:fill="auto"/>
        <w:ind w:firstLine="640"/>
        <w:jc w:val="both"/>
        <w:rPr>
          <w:rFonts w:hint="eastAsia" w:ascii="宋体" w:hAnsi="宋体" w:eastAsia="宋体" w:cs="宋体"/>
          <w:color w:val="auto"/>
          <w:kern w:val="0"/>
          <w:sz w:val="28"/>
          <w:szCs w:val="28"/>
          <w:shd w:val="clear" w:color="auto" w:fill="FFFFFF"/>
          <w:lang w:val="en-US" w:eastAsia="zh-CN"/>
        </w:rPr>
      </w:pPr>
      <w:r>
        <w:rPr>
          <w:rFonts w:hint="eastAsia" w:ascii="宋体" w:hAnsi="宋体" w:eastAsia="宋体" w:cs="宋体"/>
          <w:color w:val="auto"/>
          <w:kern w:val="0"/>
          <w:sz w:val="28"/>
          <w:szCs w:val="28"/>
          <w:shd w:val="clear" w:color="auto" w:fill="FFFFFF"/>
          <w:lang w:val="en-US" w:eastAsia="zh-CN"/>
        </w:rPr>
        <w:t>3.公务接待费预算为0.1万元，支出决算为0.1万元，完成预算的100%，较上年减少0.43万元，下降81.1%。决算数与预算数相比无增减变化的主要原因：本部门严格控制经费支出。其中：</w:t>
      </w:r>
    </w:p>
    <w:p w14:paraId="641CF71C">
      <w:pPr>
        <w:shd w:val="clear" w:color="auto" w:fill="auto"/>
        <w:ind w:firstLine="640"/>
        <w:jc w:val="both"/>
        <w:rPr>
          <w:rFonts w:hint="eastAsia" w:ascii="宋体" w:hAnsi="宋体" w:eastAsia="宋体" w:cs="宋体"/>
          <w:color w:val="auto"/>
          <w:kern w:val="0"/>
          <w:sz w:val="28"/>
          <w:szCs w:val="28"/>
          <w:shd w:val="clear" w:color="auto" w:fill="FFFFFF"/>
          <w:lang w:val="en-US" w:eastAsia="zh-CN"/>
        </w:rPr>
      </w:pPr>
      <w:r>
        <w:rPr>
          <w:rFonts w:hint="eastAsia" w:ascii="宋体" w:hAnsi="宋体" w:eastAsia="宋体" w:cs="宋体"/>
          <w:color w:val="auto"/>
          <w:kern w:val="0"/>
          <w:sz w:val="28"/>
          <w:szCs w:val="28"/>
          <w:shd w:val="clear" w:color="auto" w:fill="FFFFFF"/>
          <w:lang w:val="en-US" w:eastAsia="zh-CN"/>
        </w:rPr>
        <w:t>外宾接待支出0万元，主要是本部门无此项工作。2022年共接待来访团组0个，0人次（不包括陪同人员）。来访对象主要是：无。</w:t>
      </w:r>
    </w:p>
    <w:p w14:paraId="23A82945">
      <w:pPr>
        <w:shd w:val="clear" w:color="auto" w:fill="auto"/>
        <w:ind w:firstLine="640"/>
        <w:jc w:val="both"/>
        <w:rPr>
          <w:rFonts w:hint="default" w:ascii="宋体" w:hAnsi="宋体" w:eastAsia="宋体" w:cs="宋体"/>
          <w:color w:val="auto"/>
          <w:kern w:val="0"/>
          <w:sz w:val="28"/>
          <w:szCs w:val="28"/>
          <w:shd w:val="clear" w:color="auto" w:fill="FFFFFF"/>
          <w:lang w:val="en-US" w:eastAsia="zh-CN"/>
        </w:rPr>
      </w:pPr>
      <w:r>
        <w:rPr>
          <w:rFonts w:hint="eastAsia" w:ascii="宋体" w:hAnsi="宋体" w:eastAsia="宋体" w:cs="宋体"/>
          <w:color w:val="auto"/>
          <w:kern w:val="0"/>
          <w:sz w:val="28"/>
          <w:szCs w:val="28"/>
          <w:shd w:val="clear" w:color="auto" w:fill="FFFFFF"/>
          <w:lang w:val="en-US" w:eastAsia="zh-CN"/>
        </w:rPr>
        <w:t>国内公务接待支出0.1万元，接待对象主要是上级主管部门，主要是开展调研工作。2022年共接待国内来访团组1个，5人次（不包括陪同人员）。</w:t>
      </w:r>
    </w:p>
    <w:p w14:paraId="7F9BD120">
      <w:pPr>
        <w:shd w:val="clear" w:color="auto" w:fill="auto"/>
        <w:ind w:firstLine="640"/>
        <w:jc w:val="both"/>
        <w:rPr>
          <w:rFonts w:hint="eastAsia" w:ascii="黑体" w:hAnsi="黑体" w:eastAsia="黑体" w:cs="黑体"/>
          <w:lang w:val="en-US" w:eastAsia="zh-CN"/>
        </w:rPr>
      </w:pPr>
      <w:r>
        <w:rPr>
          <w:rStyle w:val="6"/>
          <w:rFonts w:hint="eastAsia" w:ascii="宋体" w:hAnsi="宋体" w:eastAsia="宋体" w:cs="宋体"/>
          <w:color w:val="000000"/>
          <w:kern w:val="0"/>
          <w:sz w:val="28"/>
          <w:szCs w:val="28"/>
          <w:shd w:val="clear" w:color="auto" w:fill="FFFFFF"/>
          <w:lang w:val="en-US" w:eastAsia="zh-CN"/>
        </w:rPr>
        <w:t>十、机关运行经费支出说明</w:t>
      </w:r>
    </w:p>
    <w:p w14:paraId="1E9FD5DB">
      <w:pPr>
        <w:pStyle w:val="10"/>
        <w:shd w:val="clear" w:color="auto" w:fill="auto"/>
        <w:rPr>
          <w:rFonts w:hint="eastAsia" w:ascii="宋体" w:hAnsi="宋体" w:eastAsia="宋体" w:cs="宋体"/>
          <w:color w:val="auto"/>
          <w:kern w:val="0"/>
          <w:sz w:val="28"/>
          <w:szCs w:val="28"/>
          <w:shd w:val="clear" w:color="auto" w:fill="FFFFFF"/>
          <w:lang w:val="en-US" w:eastAsia="zh-CN" w:bidi="ar-SA"/>
        </w:rPr>
      </w:pPr>
      <w:r>
        <w:rPr>
          <w:rFonts w:hint="eastAsia" w:ascii="宋体" w:hAnsi="宋体" w:eastAsia="宋体" w:cs="宋体"/>
          <w:color w:val="auto"/>
          <w:kern w:val="0"/>
          <w:sz w:val="28"/>
          <w:szCs w:val="28"/>
          <w:shd w:val="clear" w:color="auto" w:fill="FFFFFF"/>
          <w:lang w:val="en-US" w:eastAsia="zh-CN" w:bidi="ar-SA"/>
        </w:rPr>
        <w:t>本部门2022年度机关运行经费支出17.2万元，比年初预算数21.18万元相比减少3.98万元，降低18.8%。主要原因是：落实过紧日子要求压减公用经费支出。比上年决算数8.79万元增加8.41万元，增长95.6%。主要原因是：去年未将公务交通补贴纳入公用经费。</w:t>
      </w:r>
    </w:p>
    <w:p w14:paraId="5C9D81ED">
      <w:pPr>
        <w:numPr>
          <w:ilvl w:val="0"/>
          <w:numId w:val="0"/>
        </w:numPr>
        <w:shd w:val="clear" w:color="auto" w:fill="auto"/>
        <w:bidi w:val="0"/>
        <w:ind w:leftChars="200"/>
        <w:rPr>
          <w:rFonts w:hint="eastAsia" w:ascii="黑体" w:hAnsi="黑体" w:eastAsia="黑体" w:cs="黑体"/>
          <w:lang w:val="en-US" w:eastAsia="zh-CN"/>
        </w:rPr>
      </w:pPr>
      <w:r>
        <w:rPr>
          <w:rStyle w:val="6"/>
          <w:rFonts w:hint="eastAsia" w:ascii="宋体" w:hAnsi="宋体" w:eastAsia="宋体" w:cs="宋体"/>
          <w:color w:val="000000"/>
          <w:kern w:val="0"/>
          <w:sz w:val="28"/>
          <w:szCs w:val="28"/>
          <w:shd w:val="clear" w:color="auto" w:fill="FFFFFF"/>
          <w:lang w:val="en-US" w:eastAsia="zh-CN"/>
        </w:rPr>
        <w:t>十一、政府采购支出说明</w:t>
      </w:r>
    </w:p>
    <w:p w14:paraId="79D8AC69">
      <w:pPr>
        <w:pStyle w:val="10"/>
        <w:shd w:val="clear" w:color="auto" w:fill="auto"/>
        <w:rPr>
          <w:rFonts w:hint="eastAsia" w:ascii="宋体" w:hAnsi="宋体" w:eastAsia="宋体" w:cs="宋体"/>
          <w:color w:val="auto"/>
          <w:kern w:val="0"/>
          <w:sz w:val="28"/>
          <w:szCs w:val="28"/>
          <w:shd w:val="clear" w:color="auto" w:fill="FFFFFF"/>
          <w:lang w:val="en-US" w:eastAsia="zh-CN" w:bidi="ar-SA"/>
        </w:rPr>
      </w:pPr>
      <w:r>
        <w:rPr>
          <w:rFonts w:hint="eastAsia" w:ascii="宋体" w:hAnsi="宋体" w:eastAsia="宋体" w:cs="宋体"/>
          <w:color w:val="auto"/>
          <w:kern w:val="0"/>
          <w:sz w:val="28"/>
          <w:szCs w:val="28"/>
          <w:shd w:val="clear" w:color="auto" w:fill="FFFFFF"/>
          <w:lang w:val="en-US" w:eastAsia="zh-CN" w:bidi="ar-SA"/>
        </w:rPr>
        <w:t>本部门2022年度政府采购支出总额0.19万元，其中：政府采购货物支出0.19万元、政府采购工程支出0万元、政府采购服务支出0万元。授予中小企业合同金额0.19万元，占政府采购支出总额的100%，其中：授予小微企业合同金额0.19万元，占授予中小企业合同金额的100%；货物采购授予中小企业合同金额占货物支出金额的100%，工程采购授予中小企业合同金额占工程支出金额的0%，服务采购授予中小企业合同金额占服务支出金额的0%。</w:t>
      </w:r>
    </w:p>
    <w:p w14:paraId="6C6A5AC0">
      <w:pPr>
        <w:numPr>
          <w:ilvl w:val="0"/>
          <w:numId w:val="0"/>
        </w:numPr>
        <w:shd w:val="clear" w:color="auto" w:fill="auto"/>
        <w:bidi w:val="0"/>
        <w:rPr>
          <w:rFonts w:hint="eastAsia" w:ascii="黑体" w:hAnsi="黑体" w:eastAsia="黑体" w:cs="黑体"/>
          <w:lang w:val="en-US" w:eastAsia="zh-CN"/>
        </w:rPr>
      </w:pPr>
      <w:r>
        <w:rPr>
          <w:rStyle w:val="6"/>
          <w:rFonts w:hint="eastAsia" w:ascii="宋体" w:hAnsi="宋体" w:eastAsia="宋体" w:cs="宋体"/>
          <w:color w:val="000000"/>
          <w:kern w:val="0"/>
          <w:sz w:val="28"/>
          <w:szCs w:val="28"/>
          <w:shd w:val="clear" w:color="auto" w:fill="FFFFFF"/>
          <w:lang w:val="en-US" w:eastAsia="zh-CN"/>
        </w:rPr>
        <w:t>十二、国有资产占用情况说明</w:t>
      </w:r>
    </w:p>
    <w:p w14:paraId="3E6892D7">
      <w:pPr>
        <w:shd w:val="clear" w:color="auto" w:fill="auto"/>
        <w:bidi w:val="0"/>
        <w:ind w:firstLine="560" w:firstLineChars="200"/>
        <w:rPr>
          <w:rFonts w:hint="eastAsia" w:ascii="宋体" w:hAnsi="宋体" w:eastAsia="宋体" w:cs="宋体"/>
          <w:color w:val="000000"/>
          <w:kern w:val="0"/>
          <w:sz w:val="28"/>
          <w:szCs w:val="28"/>
          <w:shd w:val="clear" w:color="auto" w:fill="FFFFFF"/>
        </w:rPr>
      </w:pPr>
      <w:r>
        <w:rPr>
          <w:rFonts w:hint="eastAsia" w:ascii="宋体" w:hAnsi="宋体" w:eastAsia="宋体" w:cs="宋体"/>
          <w:color w:val="auto"/>
          <w:kern w:val="0"/>
          <w:sz w:val="28"/>
          <w:szCs w:val="28"/>
          <w:shd w:val="clear" w:color="auto" w:fill="FFFFFF"/>
          <w:lang w:val="en-US" w:eastAsia="zh-CN" w:bidi="ar-SA"/>
        </w:rPr>
        <w:t>截至2022年12月31日，部门共有车辆0辆，其中，副省级及以上领导干部用车0辆、主要领导干部用车0辆、机要通信用车0辆、应急保障用车0辆、执法执勤用车0辆、特种专业技术用车0辆、其他用车0辆，其他用车主要是本部门无车辆；单位价值100万元以上设备（不含车辆）0台（套）。</w:t>
      </w:r>
      <w:r>
        <w:rPr>
          <w:rFonts w:hint="eastAsia" w:ascii="宋体" w:hAnsi="宋体" w:eastAsia="宋体" w:cs="宋体"/>
          <w:color w:val="000000"/>
          <w:kern w:val="0"/>
          <w:sz w:val="28"/>
          <w:szCs w:val="28"/>
          <w:shd w:val="clear" w:color="auto" w:fill="FFFFFF"/>
        </w:rPr>
        <w:br w:type="textWrapping"/>
      </w:r>
      <w:r>
        <w:rPr>
          <w:rStyle w:val="6"/>
          <w:rFonts w:hint="eastAsia" w:ascii="宋体" w:hAnsi="宋体" w:eastAsia="宋体" w:cs="宋体"/>
          <w:color w:val="000000"/>
          <w:kern w:val="0"/>
          <w:sz w:val="28"/>
          <w:szCs w:val="28"/>
          <w:shd w:val="clear" w:color="auto" w:fill="FFFFFF"/>
        </w:rPr>
        <w:t>十</w:t>
      </w:r>
      <w:r>
        <w:rPr>
          <w:rStyle w:val="6"/>
          <w:rFonts w:hint="eastAsia" w:ascii="宋体" w:hAnsi="宋体" w:eastAsia="宋体" w:cs="宋体"/>
          <w:color w:val="000000"/>
          <w:kern w:val="0"/>
          <w:sz w:val="28"/>
          <w:szCs w:val="28"/>
          <w:shd w:val="clear" w:color="auto" w:fill="FFFFFF"/>
          <w:lang w:eastAsia="zh-CN"/>
        </w:rPr>
        <w:t>三</w:t>
      </w:r>
      <w:r>
        <w:rPr>
          <w:rStyle w:val="6"/>
          <w:rFonts w:hint="eastAsia" w:ascii="宋体" w:hAnsi="宋体" w:eastAsia="宋体" w:cs="宋体"/>
          <w:color w:val="000000"/>
          <w:kern w:val="0"/>
          <w:sz w:val="28"/>
          <w:szCs w:val="28"/>
          <w:shd w:val="clear" w:color="auto" w:fill="FFFFFF"/>
        </w:rPr>
        <w:t>、预算绩效工作开展情况</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  </w:t>
      </w:r>
      <w:r>
        <w:rPr>
          <w:rStyle w:val="6"/>
          <w:rFonts w:hint="eastAsia" w:ascii="宋体" w:hAnsi="宋体" w:eastAsia="宋体" w:cs="宋体"/>
          <w:color w:val="000000"/>
          <w:kern w:val="0"/>
          <w:sz w:val="28"/>
          <w:szCs w:val="28"/>
          <w:shd w:val="clear" w:color="auto" w:fill="FFFFFF"/>
        </w:rPr>
        <w:t>（一）预算绩效管理工作开展情况</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    根据预算绩效管理要求，我单位组织对202</w:t>
      </w:r>
      <w:r>
        <w:rPr>
          <w:rFonts w:hint="eastAsia" w:ascii="宋体" w:hAnsi="宋体" w:eastAsia="宋体" w:cs="宋体"/>
          <w:color w:val="000000"/>
          <w:kern w:val="0"/>
          <w:sz w:val="28"/>
          <w:szCs w:val="28"/>
          <w:shd w:val="clear" w:color="auto" w:fill="FFFFFF"/>
          <w:lang w:val="en-US" w:eastAsia="zh-CN"/>
        </w:rPr>
        <w:t>2</w:t>
      </w:r>
      <w:r>
        <w:rPr>
          <w:rFonts w:hint="eastAsia" w:ascii="宋体" w:hAnsi="宋体" w:eastAsia="宋体" w:cs="宋体"/>
          <w:color w:val="000000"/>
          <w:kern w:val="0"/>
          <w:sz w:val="28"/>
          <w:szCs w:val="28"/>
          <w:shd w:val="clear" w:color="auto" w:fill="FFFFFF"/>
        </w:rPr>
        <w:t>年度一般公共预算项目支出全面开展绩效自评，共涉及项目</w:t>
      </w:r>
      <w:r>
        <w:rPr>
          <w:rFonts w:hint="eastAsia" w:ascii="宋体" w:hAnsi="宋体" w:eastAsia="宋体" w:cs="宋体"/>
          <w:color w:val="000000"/>
          <w:kern w:val="0"/>
          <w:sz w:val="28"/>
          <w:szCs w:val="28"/>
          <w:shd w:val="clear" w:color="auto" w:fill="FFFFFF"/>
          <w:lang w:val="en-US" w:eastAsia="zh-CN"/>
        </w:rPr>
        <w:t>7</w:t>
      </w:r>
      <w:r>
        <w:rPr>
          <w:rFonts w:hint="eastAsia" w:ascii="宋体" w:hAnsi="宋体" w:eastAsia="宋体" w:cs="宋体"/>
          <w:color w:val="000000"/>
          <w:kern w:val="0"/>
          <w:sz w:val="28"/>
          <w:szCs w:val="28"/>
          <w:shd w:val="clear" w:color="auto" w:fill="FFFFFF"/>
        </w:rPr>
        <w:t>个，资金</w:t>
      </w:r>
      <w:r>
        <w:rPr>
          <w:rFonts w:hint="eastAsia" w:ascii="宋体" w:hAnsi="宋体" w:eastAsia="宋体" w:cs="宋体"/>
          <w:color w:val="000000"/>
          <w:kern w:val="0"/>
          <w:sz w:val="28"/>
          <w:szCs w:val="28"/>
          <w:shd w:val="clear" w:color="auto" w:fill="FFFFFF"/>
          <w:lang w:val="en-US" w:eastAsia="zh-CN"/>
        </w:rPr>
        <w:t>55</w:t>
      </w:r>
      <w:r>
        <w:rPr>
          <w:rFonts w:hint="eastAsia" w:ascii="宋体" w:hAnsi="宋体" w:eastAsia="宋体" w:cs="宋体"/>
          <w:color w:val="000000"/>
          <w:kern w:val="0"/>
          <w:sz w:val="28"/>
          <w:szCs w:val="28"/>
          <w:shd w:val="clear" w:color="auto" w:fill="FFFFFF"/>
        </w:rPr>
        <w:t>万元（其中：一般公共预算拨款</w:t>
      </w:r>
      <w:r>
        <w:rPr>
          <w:rFonts w:hint="eastAsia" w:ascii="宋体" w:hAnsi="宋体" w:eastAsia="宋体" w:cs="宋体"/>
          <w:color w:val="000000"/>
          <w:kern w:val="0"/>
          <w:sz w:val="28"/>
          <w:szCs w:val="28"/>
          <w:shd w:val="clear" w:color="auto" w:fill="FFFFFF"/>
          <w:lang w:val="en-US" w:eastAsia="zh-CN"/>
        </w:rPr>
        <w:t>55</w:t>
      </w:r>
      <w:r>
        <w:rPr>
          <w:rFonts w:hint="eastAsia" w:ascii="宋体" w:hAnsi="宋体" w:eastAsia="宋体" w:cs="宋体"/>
          <w:color w:val="000000"/>
          <w:kern w:val="0"/>
          <w:sz w:val="28"/>
          <w:szCs w:val="28"/>
          <w:shd w:val="clear" w:color="auto" w:fill="FFFFFF"/>
        </w:rPr>
        <w:t>万元，其他资金0万元，上年结余结转0万元），占一般公共预算项目支出总额的100%。从评价情况来看，202</w:t>
      </w:r>
      <w:r>
        <w:rPr>
          <w:rFonts w:hint="eastAsia" w:ascii="宋体" w:hAnsi="宋体" w:eastAsia="宋体" w:cs="宋体"/>
          <w:color w:val="000000"/>
          <w:kern w:val="0"/>
          <w:sz w:val="28"/>
          <w:szCs w:val="28"/>
          <w:shd w:val="clear" w:color="auto" w:fill="FFFFFF"/>
          <w:lang w:val="en-US" w:eastAsia="zh-CN"/>
        </w:rPr>
        <w:t>2</w:t>
      </w:r>
      <w:r>
        <w:rPr>
          <w:rFonts w:hint="eastAsia" w:ascii="宋体" w:hAnsi="宋体" w:eastAsia="宋体" w:cs="宋体"/>
          <w:color w:val="000000"/>
          <w:kern w:val="0"/>
          <w:sz w:val="28"/>
          <w:szCs w:val="28"/>
          <w:shd w:val="clear" w:color="auto" w:fill="FFFFFF"/>
        </w:rPr>
        <w:t>年各项目绩效目标基本完成，项目立项程序完整、规范，绩效目标明确。预算编制合理，预算执行及时、有效；项目支出绩效自评结果较好，绩效管理水平不断提高，绩效指标体系建设逐渐丰富和完善。</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     组织开展了部门整体支出绩效评价工作，从评价情况来看，整体支出资金严格按照相关法律法规、规范性文件的要求进行支出，预算执行总额控制在年初预算批复和预算追加额度内且有结余；产出情况良好，各项工作在预定时间内及时实施完成，绝大部分产出指标的指标值已达到年初设定目标值；项目实施效果比较明显，绝大部分效益指标的指标值已达到年初设定目标值。</w:t>
      </w:r>
    </w:p>
    <w:tbl>
      <w:tblPr>
        <w:tblStyle w:val="4"/>
        <w:tblW w:w="10065" w:type="dxa"/>
        <w:tblInd w:w="0" w:type="dxa"/>
        <w:shd w:val="clear" w:color="auto" w:fill="auto"/>
        <w:tblLayout w:type="autofit"/>
        <w:tblCellMar>
          <w:top w:w="0" w:type="dxa"/>
          <w:left w:w="0" w:type="dxa"/>
          <w:bottom w:w="0" w:type="dxa"/>
          <w:right w:w="0" w:type="dxa"/>
        </w:tblCellMar>
      </w:tblPr>
      <w:tblGrid>
        <w:gridCol w:w="647"/>
        <w:gridCol w:w="624"/>
        <w:gridCol w:w="768"/>
        <w:gridCol w:w="405"/>
        <w:gridCol w:w="3100"/>
        <w:gridCol w:w="2483"/>
        <w:gridCol w:w="717"/>
        <w:gridCol w:w="705"/>
        <w:gridCol w:w="616"/>
      </w:tblGrid>
      <w:tr w14:paraId="5FD57651">
        <w:tblPrEx>
          <w:shd w:val="clear" w:color="auto" w:fill="auto"/>
          <w:tblCellMar>
            <w:top w:w="0" w:type="dxa"/>
            <w:left w:w="0" w:type="dxa"/>
            <w:bottom w:w="0" w:type="dxa"/>
            <w:right w:w="0" w:type="dxa"/>
          </w:tblCellMar>
        </w:tblPrEx>
        <w:trPr>
          <w:trHeight w:val="560" w:hRule="atLeast"/>
        </w:trPr>
        <w:tc>
          <w:tcPr>
            <w:tcW w:w="10066" w:type="dxa"/>
            <w:gridSpan w:val="9"/>
            <w:tcBorders>
              <w:top w:val="nil"/>
              <w:left w:val="nil"/>
              <w:bottom w:val="nil"/>
              <w:right w:val="nil"/>
            </w:tcBorders>
            <w:shd w:val="clear" w:color="auto" w:fill="FFFFFF"/>
            <w:tcMar>
              <w:top w:w="15" w:type="dxa"/>
              <w:left w:w="15" w:type="dxa"/>
              <w:right w:w="15" w:type="dxa"/>
            </w:tcMar>
            <w:vAlign w:val="center"/>
          </w:tcPr>
          <w:p w14:paraId="2970389D">
            <w:pPr>
              <w:keepNext w:val="0"/>
              <w:keepLines w:val="0"/>
              <w:widowControl/>
              <w:suppressLineNumbers w:val="0"/>
              <w:jc w:val="center"/>
              <w:textAlignment w:val="center"/>
              <w:rPr>
                <w:rFonts w:ascii="方正小标宋简体" w:hAnsi="方正小标宋简体" w:eastAsia="方正小标宋简体" w:cs="方正小标宋简体"/>
                <w:i w:val="0"/>
                <w:color w:val="000000"/>
                <w:sz w:val="36"/>
                <w:szCs w:val="36"/>
                <w:u w:val="none"/>
              </w:rPr>
            </w:pPr>
            <w:r>
              <w:rPr>
                <w:rFonts w:hint="default" w:ascii="方正小标宋简体" w:hAnsi="方正小标宋简体" w:eastAsia="方正小标宋简体" w:cs="方正小标宋简体"/>
                <w:i w:val="0"/>
                <w:color w:val="000000"/>
                <w:kern w:val="0"/>
                <w:sz w:val="36"/>
                <w:szCs w:val="36"/>
                <w:u w:val="none"/>
                <w:lang w:val="en-US" w:eastAsia="zh-CN" w:bidi="ar"/>
              </w:rPr>
              <w:t>2022年下陆区部门整体支出绩效自评表</w:t>
            </w:r>
          </w:p>
        </w:tc>
      </w:tr>
      <w:tr w14:paraId="3E950418">
        <w:tblPrEx>
          <w:shd w:val="clear" w:color="auto" w:fill="auto"/>
          <w:tblCellMar>
            <w:top w:w="0" w:type="dxa"/>
            <w:left w:w="0" w:type="dxa"/>
            <w:bottom w:w="0" w:type="dxa"/>
            <w:right w:w="0" w:type="dxa"/>
          </w:tblCellMar>
        </w:tblPrEx>
        <w:trPr>
          <w:trHeight w:val="780" w:hRule="atLeast"/>
        </w:trPr>
        <w:tc>
          <w:tcPr>
            <w:tcW w:w="1272"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6F232D0">
            <w:pPr>
              <w:keepNext w:val="0"/>
              <w:keepLines w:val="0"/>
              <w:widowControl/>
              <w:suppressLineNumbers w:val="0"/>
              <w:jc w:val="left"/>
              <w:textAlignment w:val="center"/>
              <w:rPr>
                <w:rFonts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填报单位（盖章）：</w:t>
            </w:r>
          </w:p>
        </w:tc>
        <w:tc>
          <w:tcPr>
            <w:tcW w:w="4273"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7F0113">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黄石市下陆区统战部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FCB778B">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填报日期：</w:t>
            </w:r>
          </w:p>
        </w:tc>
        <w:tc>
          <w:tcPr>
            <w:tcW w:w="2038"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242082">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2023.3</w:t>
            </w:r>
          </w:p>
        </w:tc>
      </w:tr>
      <w:tr w14:paraId="24840A78">
        <w:tblPrEx>
          <w:shd w:val="clear" w:color="auto" w:fill="auto"/>
          <w:tblCellMar>
            <w:top w:w="0" w:type="dxa"/>
            <w:left w:w="0" w:type="dxa"/>
            <w:bottom w:w="0" w:type="dxa"/>
            <w:right w:w="0" w:type="dxa"/>
          </w:tblCellMar>
        </w:tblPrEx>
        <w:trPr>
          <w:trHeight w:val="600" w:hRule="atLeast"/>
        </w:trPr>
        <w:tc>
          <w:tcPr>
            <w:tcW w:w="1272"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B4EBFF">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单位名称</w:t>
            </w:r>
          </w:p>
        </w:tc>
        <w:tc>
          <w:tcPr>
            <w:tcW w:w="6756"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FEA91C">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黄石市下陆区统战部</w:t>
            </w:r>
          </w:p>
        </w:tc>
        <w:tc>
          <w:tcPr>
            <w:tcW w:w="1422"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52F16B">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评价年度</w:t>
            </w:r>
          </w:p>
        </w:tc>
        <w:tc>
          <w:tcPr>
            <w:tcW w:w="61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AC85F6">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2022年</w:t>
            </w:r>
          </w:p>
        </w:tc>
      </w:tr>
      <w:tr w14:paraId="7F30CF72">
        <w:tblPrEx>
          <w:shd w:val="clear" w:color="auto" w:fill="auto"/>
          <w:tblCellMar>
            <w:top w:w="0" w:type="dxa"/>
            <w:left w:w="0" w:type="dxa"/>
            <w:bottom w:w="0" w:type="dxa"/>
            <w:right w:w="0" w:type="dxa"/>
          </w:tblCellMar>
        </w:tblPrEx>
        <w:trPr>
          <w:trHeight w:val="435" w:hRule="atLeast"/>
        </w:trPr>
        <w:tc>
          <w:tcPr>
            <w:tcW w:w="2445"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DF5F93">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基本支出决算数总额</w:t>
            </w:r>
          </w:p>
        </w:tc>
        <w:tc>
          <w:tcPr>
            <w:tcW w:w="31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629982">
            <w:pPr>
              <w:keepNext w:val="0"/>
              <w:keepLines w:val="0"/>
              <w:widowControl/>
              <w:suppressLineNumbers w:val="0"/>
              <w:jc w:val="righ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177.3</w:t>
            </w:r>
          </w:p>
        </w:tc>
        <w:tc>
          <w:tcPr>
            <w:tcW w:w="24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CDAAB2">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项目支出决算数总额</w:t>
            </w:r>
          </w:p>
        </w:tc>
        <w:tc>
          <w:tcPr>
            <w:tcW w:w="2038"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D4BFF1B">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39.79</w:t>
            </w:r>
          </w:p>
        </w:tc>
      </w:tr>
      <w:tr w14:paraId="5B8A9AEB">
        <w:tblPrEx>
          <w:shd w:val="clear" w:color="auto" w:fill="auto"/>
          <w:tblCellMar>
            <w:top w:w="0" w:type="dxa"/>
            <w:left w:w="0" w:type="dxa"/>
            <w:bottom w:w="0" w:type="dxa"/>
            <w:right w:w="0" w:type="dxa"/>
          </w:tblCellMar>
        </w:tblPrEx>
        <w:trPr>
          <w:trHeight w:val="495" w:hRule="atLeast"/>
        </w:trPr>
        <w:tc>
          <w:tcPr>
            <w:tcW w:w="2445" w:type="dxa"/>
            <w:gridSpan w:val="4"/>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F98FE0">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部门整体支出总额预算执行情况（万元）</w:t>
            </w:r>
          </w:p>
        </w:tc>
        <w:tc>
          <w:tcPr>
            <w:tcW w:w="31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6E4708">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执行数（A）</w:t>
            </w:r>
          </w:p>
        </w:tc>
        <w:tc>
          <w:tcPr>
            <w:tcW w:w="24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2A642B">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预算数（B）</w:t>
            </w:r>
          </w:p>
        </w:tc>
        <w:tc>
          <w:tcPr>
            <w:tcW w:w="2038"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985C03">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执行率（A/B）</w:t>
            </w:r>
          </w:p>
        </w:tc>
      </w:tr>
      <w:tr w14:paraId="4EACA20E">
        <w:tblPrEx>
          <w:shd w:val="clear" w:color="auto" w:fill="auto"/>
          <w:tblCellMar>
            <w:top w:w="0" w:type="dxa"/>
            <w:left w:w="0" w:type="dxa"/>
            <w:bottom w:w="0" w:type="dxa"/>
            <w:right w:w="0" w:type="dxa"/>
          </w:tblCellMar>
        </w:tblPrEx>
        <w:trPr>
          <w:trHeight w:val="400" w:hRule="atLeast"/>
        </w:trPr>
        <w:tc>
          <w:tcPr>
            <w:tcW w:w="2445" w:type="dxa"/>
            <w:gridSpan w:val="4"/>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814A50">
            <w:pPr>
              <w:jc w:val="center"/>
              <w:rPr>
                <w:rFonts w:hint="eastAsia" w:ascii="仿宋_GB2312" w:hAnsi="宋体" w:eastAsia="仿宋_GB2312" w:cs="仿宋_GB2312"/>
                <w:i w:val="0"/>
                <w:color w:val="000000"/>
                <w:sz w:val="20"/>
                <w:szCs w:val="20"/>
                <w:u w:val="none"/>
              </w:rPr>
            </w:pPr>
          </w:p>
        </w:tc>
        <w:tc>
          <w:tcPr>
            <w:tcW w:w="31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4486506">
            <w:pPr>
              <w:keepNext w:val="0"/>
              <w:keepLines w:val="0"/>
              <w:widowControl/>
              <w:suppressLineNumbers w:val="0"/>
              <w:jc w:val="righ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217.09</w:t>
            </w:r>
          </w:p>
        </w:tc>
        <w:tc>
          <w:tcPr>
            <w:tcW w:w="24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B6A34A">
            <w:pPr>
              <w:keepNext w:val="0"/>
              <w:keepLines w:val="0"/>
              <w:widowControl/>
              <w:suppressLineNumbers w:val="0"/>
              <w:jc w:val="righ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248.74</w:t>
            </w:r>
          </w:p>
        </w:tc>
        <w:tc>
          <w:tcPr>
            <w:tcW w:w="2038"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86508B">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87%</w:t>
            </w:r>
          </w:p>
        </w:tc>
      </w:tr>
      <w:tr w14:paraId="06B48062">
        <w:tblPrEx>
          <w:shd w:val="clear" w:color="auto" w:fill="auto"/>
          <w:tblCellMar>
            <w:top w:w="0" w:type="dxa"/>
            <w:left w:w="0" w:type="dxa"/>
            <w:bottom w:w="0" w:type="dxa"/>
            <w:right w:w="0" w:type="dxa"/>
          </w:tblCellMar>
        </w:tblPrEx>
        <w:trPr>
          <w:trHeight w:val="920" w:hRule="atLeast"/>
        </w:trPr>
        <w:tc>
          <w:tcPr>
            <w:tcW w:w="64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A676B1">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w:t>
            </w:r>
            <w:r>
              <w:rPr>
                <w:rFonts w:hint="eastAsia" w:ascii="宋体" w:hAnsi="宋体" w:eastAsia="宋体" w:cs="宋体"/>
                <w:b/>
                <w:i w:val="0"/>
                <w:color w:val="000000"/>
                <w:kern w:val="0"/>
                <w:sz w:val="20"/>
                <w:szCs w:val="20"/>
                <w:u w:val="none"/>
                <w:lang w:val="en-US" w:eastAsia="zh-CN" w:bidi="ar"/>
              </w:rPr>
              <w:br w:type="textWrapping"/>
            </w:r>
            <w:r>
              <w:rPr>
                <w:rFonts w:hint="eastAsia" w:ascii="宋体" w:hAnsi="宋体" w:eastAsia="宋体" w:cs="宋体"/>
                <w:b/>
                <w:i w:val="0"/>
                <w:color w:val="000000"/>
                <w:kern w:val="0"/>
                <w:sz w:val="20"/>
                <w:szCs w:val="20"/>
                <w:u w:val="none"/>
                <w:lang w:val="en-US" w:eastAsia="zh-CN" w:bidi="ar"/>
              </w:rPr>
              <w:t>指标</w:t>
            </w:r>
          </w:p>
        </w:tc>
        <w:tc>
          <w:tcPr>
            <w:tcW w:w="6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ED2BC6">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w:t>
            </w:r>
            <w:r>
              <w:rPr>
                <w:rFonts w:hint="eastAsia" w:ascii="宋体" w:hAnsi="宋体" w:eastAsia="宋体" w:cs="宋体"/>
                <w:b/>
                <w:i w:val="0"/>
                <w:color w:val="000000"/>
                <w:kern w:val="0"/>
                <w:sz w:val="20"/>
                <w:szCs w:val="20"/>
                <w:u w:val="none"/>
                <w:lang w:val="en-US" w:eastAsia="zh-CN" w:bidi="ar"/>
              </w:rPr>
              <w:br w:type="textWrapping"/>
            </w:r>
            <w:r>
              <w:rPr>
                <w:rFonts w:hint="eastAsia" w:ascii="宋体" w:hAnsi="宋体" w:eastAsia="宋体" w:cs="宋体"/>
                <w:b/>
                <w:i w:val="0"/>
                <w:color w:val="000000"/>
                <w:kern w:val="0"/>
                <w:sz w:val="20"/>
                <w:szCs w:val="20"/>
                <w:u w:val="none"/>
                <w:lang w:val="en-US" w:eastAsia="zh-CN" w:bidi="ar"/>
              </w:rPr>
              <w:t>指标</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84700C8">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67C7A6">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分值</w:t>
            </w:r>
          </w:p>
        </w:tc>
        <w:tc>
          <w:tcPr>
            <w:tcW w:w="31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1C68F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指标说明</w:t>
            </w:r>
          </w:p>
        </w:tc>
        <w:tc>
          <w:tcPr>
            <w:tcW w:w="24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F6B6B3">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评分标准</w:t>
            </w:r>
          </w:p>
        </w:tc>
        <w:tc>
          <w:tcPr>
            <w:tcW w:w="7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667973">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年初目标值</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55968DF">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实际完成值</w:t>
            </w:r>
          </w:p>
        </w:tc>
        <w:tc>
          <w:tcPr>
            <w:tcW w:w="61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E381E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得分</w:t>
            </w:r>
          </w:p>
        </w:tc>
      </w:tr>
      <w:tr w14:paraId="6D22D902">
        <w:tblPrEx>
          <w:shd w:val="clear" w:color="auto" w:fill="auto"/>
          <w:tblCellMar>
            <w:top w:w="0" w:type="dxa"/>
            <w:left w:w="0" w:type="dxa"/>
            <w:bottom w:w="0" w:type="dxa"/>
            <w:right w:w="0" w:type="dxa"/>
          </w:tblCellMar>
        </w:tblPrEx>
        <w:trPr>
          <w:trHeight w:val="3340" w:hRule="atLeast"/>
        </w:trPr>
        <w:tc>
          <w:tcPr>
            <w:tcW w:w="64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64FB179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投入</w:t>
            </w:r>
          </w:p>
        </w:tc>
        <w:tc>
          <w:tcPr>
            <w:tcW w:w="624"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F8281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预算执行（35分）</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4A3227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完成率</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（10分）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A996C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31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59E4A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预算完成率=（预算完成数/预算数）×100%，用以反映和考核部门（单位）预算完成程度。</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预算完成数：部门（单位）本年度实际完成的预算数。</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预算数：财政部门批复的本年度部门（单位）预算数。</w:t>
            </w:r>
          </w:p>
        </w:tc>
        <w:tc>
          <w:tcPr>
            <w:tcW w:w="24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08BDA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预算完成率＝100%的，得10分。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预算完成率≥95%的，得9分。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预算完成率在90%（含）和95%之间，得8分。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预算完成率在85%（含）和90%之间，得7分。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预算完成率在80%（含）和85%之间，得6分。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预算完成率在70%（含）和80%之间，得4分。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预算完成率＜70%的，得0分。</w:t>
            </w:r>
          </w:p>
        </w:tc>
        <w:tc>
          <w:tcPr>
            <w:tcW w:w="7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8689A4">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51A847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87.00%</w:t>
            </w:r>
          </w:p>
        </w:tc>
        <w:tc>
          <w:tcPr>
            <w:tcW w:w="61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203B8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r>
      <w:tr w14:paraId="460096C5">
        <w:tblPrEx>
          <w:shd w:val="clear" w:color="auto" w:fill="auto"/>
          <w:tblCellMar>
            <w:top w:w="0" w:type="dxa"/>
            <w:left w:w="0" w:type="dxa"/>
            <w:bottom w:w="0" w:type="dxa"/>
            <w:right w:w="0" w:type="dxa"/>
          </w:tblCellMar>
        </w:tblPrEx>
        <w:trPr>
          <w:trHeight w:val="276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1D683ED4">
            <w:pPr>
              <w:jc w:val="center"/>
              <w:rPr>
                <w:rFonts w:hint="eastAsia" w:ascii="宋体" w:hAnsi="宋体" w:eastAsia="宋体" w:cs="宋体"/>
                <w:i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344B4A">
            <w:pPr>
              <w:jc w:val="center"/>
              <w:rPr>
                <w:rFonts w:hint="eastAsia" w:ascii="宋体" w:hAnsi="宋体" w:eastAsia="宋体" w:cs="宋体"/>
                <w:i w:val="0"/>
                <w:color w:val="000000"/>
                <w:sz w:val="20"/>
                <w:szCs w:val="20"/>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ED9C9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预算调整率</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（10分）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89989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31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CF9E9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预算调整率=（预算调整数/预算数）×100%，用以反映和考核部门（单位）预算的调整程度。</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预算调整数：部门（单位）在本年度内涉及预算的追加、追减或结构调整的资金总和（因落实国家政策、发生不可抗力、上级部门或本级党委政府临时交办而产生的调整除外）。</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预算包括一般公共预算与政府性基金预算。</w:t>
            </w:r>
          </w:p>
        </w:tc>
        <w:tc>
          <w:tcPr>
            <w:tcW w:w="24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242DC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预算调整率绝对值≤5%，得10分。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预算调整率绝对值＞5%的，每增加0.1个百分点扣0.1分，扣完为止。</w:t>
            </w:r>
          </w:p>
        </w:tc>
        <w:tc>
          <w:tcPr>
            <w:tcW w:w="7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4F776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CD210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1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C14D2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r>
      <w:tr w14:paraId="560EAE7D">
        <w:tblPrEx>
          <w:shd w:val="clear" w:color="auto" w:fill="auto"/>
          <w:tblCellMar>
            <w:top w:w="0" w:type="dxa"/>
            <w:left w:w="0" w:type="dxa"/>
            <w:bottom w:w="0" w:type="dxa"/>
            <w:right w:w="0" w:type="dxa"/>
          </w:tblCellMar>
        </w:tblPrEx>
        <w:trPr>
          <w:trHeight w:val="300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5C743F02">
            <w:pPr>
              <w:jc w:val="center"/>
              <w:rPr>
                <w:rFonts w:hint="eastAsia" w:ascii="宋体" w:hAnsi="宋体" w:eastAsia="宋体" w:cs="宋体"/>
                <w:i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B0F89C">
            <w:pPr>
              <w:jc w:val="center"/>
              <w:rPr>
                <w:rFonts w:hint="eastAsia" w:ascii="宋体" w:hAnsi="宋体" w:eastAsia="宋体" w:cs="宋体"/>
                <w:i w:val="0"/>
                <w:color w:val="000000"/>
                <w:sz w:val="20"/>
                <w:szCs w:val="20"/>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F0C94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支出进度率</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（10分）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E0B5B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31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A136D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支出进度率=（实际支出/支出预算）×100%，用以反映和考核部门（单位）预算执行的及时性和均衡性程度。</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半年支出进度＝部门上半年实际支出/（上年结余结转+本年部门预算安排+上半年执行中追加追减）*100%。</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前三季度支出进度＝部门前三季度实际支出/（上年结余结转+本年部门预算安排+前三季度执行中追加追减）*100%。</w:t>
            </w:r>
          </w:p>
        </w:tc>
        <w:tc>
          <w:tcPr>
            <w:tcW w:w="24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1308B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半年进度：进度率≥45%，得4分；进度率在40%（含）和45%之间，得2分；进度率＜40%，得0分。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前三季度进度：进度率≥75%，得6分；进度率在60%（含）和75%之间，得4分；进度率＜60%，得0分。</w:t>
            </w:r>
          </w:p>
        </w:tc>
        <w:tc>
          <w:tcPr>
            <w:tcW w:w="7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735A0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半年进度率≥45%，前三季度进度率≥75%</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A4D45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半年进度率≥46%，前三季度进度率≥85%</w:t>
            </w:r>
          </w:p>
        </w:tc>
        <w:tc>
          <w:tcPr>
            <w:tcW w:w="61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C239B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r>
      <w:tr w14:paraId="45A8ED2F">
        <w:tblPrEx>
          <w:shd w:val="clear" w:color="auto" w:fill="auto"/>
          <w:tblCellMar>
            <w:top w:w="0" w:type="dxa"/>
            <w:left w:w="0" w:type="dxa"/>
            <w:bottom w:w="0" w:type="dxa"/>
            <w:right w:w="0" w:type="dxa"/>
          </w:tblCellMar>
        </w:tblPrEx>
        <w:trPr>
          <w:trHeight w:val="1460" w:hRule="atLeast"/>
        </w:trPr>
        <w:tc>
          <w:tcPr>
            <w:tcW w:w="64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1E20751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投入</w:t>
            </w:r>
          </w:p>
        </w:tc>
        <w:tc>
          <w:tcPr>
            <w:tcW w:w="6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90492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预算执行（35分）</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FDBAC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预算编制准确率（5分）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6E01C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31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19729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部门预算中除财政拨款外的其他收入预算与决算差异率。</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预算编制准确率＝其他收入决算数/其他收入预算数×100%-100%。</w:t>
            </w:r>
          </w:p>
        </w:tc>
        <w:tc>
          <w:tcPr>
            <w:tcW w:w="24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4721BD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预算编制准确率≤20%，得5分。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预算编制准确率在20%和40%（含）之间，得3分。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预算编制准确率＞40%，得0分。</w:t>
            </w:r>
          </w:p>
        </w:tc>
        <w:tc>
          <w:tcPr>
            <w:tcW w:w="7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38853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CE35C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1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23534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r>
      <w:tr w14:paraId="7896DB3E">
        <w:tblPrEx>
          <w:shd w:val="clear" w:color="auto" w:fill="auto"/>
          <w:tblCellMar>
            <w:top w:w="0" w:type="dxa"/>
            <w:left w:w="0" w:type="dxa"/>
            <w:bottom w:w="0" w:type="dxa"/>
            <w:right w:w="0" w:type="dxa"/>
          </w:tblCellMar>
        </w:tblPrEx>
        <w:trPr>
          <w:trHeight w:val="1320" w:hRule="atLeast"/>
        </w:trPr>
        <w:tc>
          <w:tcPr>
            <w:tcW w:w="64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3F52506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过程</w:t>
            </w:r>
          </w:p>
        </w:tc>
        <w:tc>
          <w:tcPr>
            <w:tcW w:w="624"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6C17A8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预算管理（20分）</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D3DFB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“三公”经费控制率</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3DA2C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31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1002D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“三公”经费控制率=（“三公”经费实际支出数/“三公”经费预算安排数）×100%，用以反映和考核部门（单位）对“三公”经费的实际控制程度。</w:t>
            </w:r>
          </w:p>
        </w:tc>
        <w:tc>
          <w:tcPr>
            <w:tcW w:w="24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CE844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三公经费控制率≤100%，得5分，每增加0.1个百分点扣0.5分，扣完为止。</w:t>
            </w:r>
          </w:p>
        </w:tc>
        <w:tc>
          <w:tcPr>
            <w:tcW w:w="7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55DDF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C3211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1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58F3D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r>
      <w:tr w14:paraId="283472D3">
        <w:tblPrEx>
          <w:shd w:val="clear" w:color="auto" w:fill="auto"/>
          <w:tblCellMar>
            <w:top w:w="0" w:type="dxa"/>
            <w:left w:w="0" w:type="dxa"/>
            <w:bottom w:w="0" w:type="dxa"/>
            <w:right w:w="0" w:type="dxa"/>
          </w:tblCellMar>
        </w:tblPrEx>
        <w:trPr>
          <w:trHeight w:val="210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09A51800">
            <w:pPr>
              <w:jc w:val="center"/>
              <w:rPr>
                <w:rFonts w:hint="eastAsia" w:ascii="宋体" w:hAnsi="宋体" w:eastAsia="宋体" w:cs="宋体"/>
                <w:i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1B983E">
            <w:pPr>
              <w:jc w:val="center"/>
              <w:rPr>
                <w:rFonts w:hint="eastAsia" w:ascii="宋体" w:hAnsi="宋体" w:eastAsia="宋体" w:cs="宋体"/>
                <w:i w:val="0"/>
                <w:color w:val="000000"/>
                <w:sz w:val="20"/>
                <w:szCs w:val="20"/>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EF3C1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资产管理规范性</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5CFC2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31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62942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部门（单位）资产管理是否规范，用以反映和考核部门（单位）资产管理情况。</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1.新增资产配置按预算执行。</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2.资产有偿使用、处置按规定程序审批。</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3.资产收益及时、足额上缴财政。</w:t>
            </w:r>
          </w:p>
        </w:tc>
        <w:tc>
          <w:tcPr>
            <w:tcW w:w="24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68D0D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全部符合5分，有1项不符扣2分,扣完为止。</w:t>
            </w:r>
          </w:p>
        </w:tc>
        <w:tc>
          <w:tcPr>
            <w:tcW w:w="7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54990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资产管理规范性</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7C1585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资产管理规范</w:t>
            </w:r>
          </w:p>
        </w:tc>
        <w:tc>
          <w:tcPr>
            <w:tcW w:w="61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30A44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r>
      <w:tr w14:paraId="42FBE78D">
        <w:tblPrEx>
          <w:shd w:val="clear" w:color="auto" w:fill="auto"/>
          <w:tblCellMar>
            <w:top w:w="0" w:type="dxa"/>
            <w:left w:w="0" w:type="dxa"/>
            <w:bottom w:w="0" w:type="dxa"/>
            <w:right w:w="0" w:type="dxa"/>
          </w:tblCellMar>
        </w:tblPrEx>
        <w:trPr>
          <w:trHeight w:val="344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78BFB8B2">
            <w:pPr>
              <w:jc w:val="center"/>
              <w:rPr>
                <w:rFonts w:hint="eastAsia" w:ascii="宋体" w:hAnsi="宋体" w:eastAsia="宋体" w:cs="宋体"/>
                <w:i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4E73CD">
            <w:pPr>
              <w:jc w:val="center"/>
              <w:rPr>
                <w:rFonts w:hint="eastAsia" w:ascii="宋体" w:hAnsi="宋体" w:eastAsia="宋体" w:cs="宋体"/>
                <w:i w:val="0"/>
                <w:color w:val="000000"/>
                <w:sz w:val="20"/>
                <w:szCs w:val="20"/>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87B01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资金使用合规性</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（10分）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9CF03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31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C38F2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部门（单位）使用预算资金是否符合相关的预算财务管理制度的规定，用以反映和考核部门（单位）预算资金的规范运行情况。</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1.符合国家财经法规和财务管理制度规定以及有关专项资金管理办法的规定；</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2.资金的拨付有完整的审批程序和手续；</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3.重大项目开支经过评估论证；</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4.符合部门预算批复的用途；</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5.不存在截留、挤占、挪用、虚列支出等情况。</w:t>
            </w:r>
          </w:p>
        </w:tc>
        <w:tc>
          <w:tcPr>
            <w:tcW w:w="24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5CADD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全部符合10分,有1项不符扣2分，扣完为止。</w:t>
            </w:r>
          </w:p>
        </w:tc>
        <w:tc>
          <w:tcPr>
            <w:tcW w:w="7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AA720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资金使用合规性</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25C19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资金使用合规</w:t>
            </w:r>
          </w:p>
        </w:tc>
        <w:tc>
          <w:tcPr>
            <w:tcW w:w="61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5DC86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r>
      <w:tr w14:paraId="498A347B">
        <w:tblPrEx>
          <w:shd w:val="clear" w:color="auto" w:fill="auto"/>
        </w:tblPrEx>
        <w:trPr>
          <w:trHeight w:val="1180" w:hRule="atLeast"/>
        </w:trPr>
        <w:tc>
          <w:tcPr>
            <w:tcW w:w="64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9407C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果</w:t>
            </w:r>
          </w:p>
        </w:tc>
        <w:tc>
          <w:tcPr>
            <w:tcW w:w="624"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93CF6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运行效益（45分）</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1CE18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行政运行经济性</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95EA8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31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CC84E5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现行行政运行经费支出预算编制方法的行政运行成本。</w:t>
            </w:r>
          </w:p>
        </w:tc>
        <w:tc>
          <w:tcPr>
            <w:tcW w:w="24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2E534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可使行政运行成本最经济为5分，可使行政运行成本较合理为3分，一般为2分，不合理为0分。</w:t>
            </w:r>
          </w:p>
        </w:tc>
        <w:tc>
          <w:tcPr>
            <w:tcW w:w="7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E08B3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行政运行成本最经济</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D5E10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行政运行成本经济</w:t>
            </w:r>
          </w:p>
        </w:tc>
        <w:tc>
          <w:tcPr>
            <w:tcW w:w="61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9FEB07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r>
      <w:tr w14:paraId="4FC87940">
        <w:tblPrEx>
          <w:shd w:val="clear" w:color="auto" w:fill="auto"/>
          <w:tblCellMar>
            <w:top w:w="0" w:type="dxa"/>
            <w:left w:w="0" w:type="dxa"/>
            <w:bottom w:w="0" w:type="dxa"/>
            <w:right w:w="0" w:type="dxa"/>
          </w:tblCellMar>
        </w:tblPrEx>
        <w:trPr>
          <w:trHeight w:val="102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F7FA1A">
            <w:pPr>
              <w:jc w:val="center"/>
              <w:rPr>
                <w:rFonts w:hint="eastAsia" w:ascii="宋体" w:hAnsi="宋体" w:eastAsia="宋体" w:cs="宋体"/>
                <w:i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4F1667">
            <w:pPr>
              <w:jc w:val="center"/>
              <w:rPr>
                <w:rFonts w:hint="eastAsia" w:ascii="宋体" w:hAnsi="宋体" w:eastAsia="宋体" w:cs="宋体"/>
                <w:i w:val="0"/>
                <w:color w:val="000000"/>
                <w:sz w:val="20"/>
                <w:szCs w:val="20"/>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B4A46E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行政运行有效性</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755FE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31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F6CF5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行政运行经费支出能否保障部门正常运行。</w:t>
            </w:r>
          </w:p>
        </w:tc>
        <w:tc>
          <w:tcPr>
            <w:tcW w:w="24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A448F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正常运行的得5分，基本正常得3分，不能正常运行的不得分。</w:t>
            </w:r>
          </w:p>
        </w:tc>
        <w:tc>
          <w:tcPr>
            <w:tcW w:w="7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51A30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正常运行</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96A93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正常运行</w:t>
            </w:r>
          </w:p>
        </w:tc>
        <w:tc>
          <w:tcPr>
            <w:tcW w:w="61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B8FA8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r>
      <w:tr w14:paraId="3C944F42">
        <w:tblPrEx>
          <w:shd w:val="clear" w:color="auto" w:fill="auto"/>
          <w:tblCellMar>
            <w:top w:w="0" w:type="dxa"/>
            <w:left w:w="0" w:type="dxa"/>
            <w:bottom w:w="0" w:type="dxa"/>
            <w:right w:w="0" w:type="dxa"/>
          </w:tblCellMar>
        </w:tblPrEx>
        <w:trPr>
          <w:trHeight w:val="76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E64BB4">
            <w:pPr>
              <w:jc w:val="center"/>
              <w:rPr>
                <w:rFonts w:hint="eastAsia" w:ascii="宋体" w:hAnsi="宋体" w:eastAsia="宋体" w:cs="宋体"/>
                <w:i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FE9060">
            <w:pPr>
              <w:jc w:val="center"/>
              <w:rPr>
                <w:rFonts w:hint="eastAsia" w:ascii="宋体" w:hAnsi="宋体" w:eastAsia="宋体" w:cs="宋体"/>
                <w:i w:val="0"/>
                <w:color w:val="000000"/>
                <w:sz w:val="20"/>
                <w:szCs w:val="20"/>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91A3B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专项运行经济效益</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E84B0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31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22906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项目资金运行产生的经济效益</w:t>
            </w:r>
          </w:p>
        </w:tc>
        <w:tc>
          <w:tcPr>
            <w:tcW w:w="24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4F4E95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经济效益显著得10分；一般得5分，下降不得分。</w:t>
            </w:r>
          </w:p>
        </w:tc>
        <w:tc>
          <w:tcPr>
            <w:tcW w:w="7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ADEF6A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经济效益显著</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50ACB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经济效益较显著</w:t>
            </w:r>
          </w:p>
        </w:tc>
        <w:tc>
          <w:tcPr>
            <w:tcW w:w="61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86B0B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r>
      <w:tr w14:paraId="6A48BACB">
        <w:tblPrEx>
          <w:shd w:val="clear" w:color="auto" w:fill="auto"/>
        </w:tblPrEx>
        <w:trPr>
          <w:trHeight w:val="90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856A35">
            <w:pPr>
              <w:jc w:val="center"/>
              <w:rPr>
                <w:rFonts w:hint="eastAsia" w:ascii="宋体" w:hAnsi="宋体" w:eastAsia="宋体" w:cs="宋体"/>
                <w:i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3F61B8">
            <w:pPr>
              <w:jc w:val="center"/>
              <w:rPr>
                <w:rFonts w:hint="eastAsia" w:ascii="宋体" w:hAnsi="宋体" w:eastAsia="宋体" w:cs="宋体"/>
                <w:i w:val="0"/>
                <w:color w:val="000000"/>
                <w:sz w:val="20"/>
                <w:szCs w:val="20"/>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E8437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专项运行社会效益</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C13D93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31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6F57A1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项目资金运行产生的社会效益</w:t>
            </w:r>
          </w:p>
        </w:tc>
        <w:tc>
          <w:tcPr>
            <w:tcW w:w="24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F612D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社会效益显著得10分；一般得5分；否则不得分。</w:t>
            </w:r>
          </w:p>
        </w:tc>
        <w:tc>
          <w:tcPr>
            <w:tcW w:w="7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37D9D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社会效益显著</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349AB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社会效益较显著</w:t>
            </w:r>
          </w:p>
        </w:tc>
        <w:tc>
          <w:tcPr>
            <w:tcW w:w="61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F9649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r>
      <w:tr w14:paraId="5AA624BC">
        <w:tblPrEx>
          <w:shd w:val="clear" w:color="auto" w:fill="auto"/>
          <w:tblCellMar>
            <w:top w:w="0" w:type="dxa"/>
            <w:left w:w="0" w:type="dxa"/>
            <w:bottom w:w="0" w:type="dxa"/>
            <w:right w:w="0" w:type="dxa"/>
          </w:tblCellMar>
        </w:tblPrEx>
        <w:trPr>
          <w:trHeight w:val="1900" w:hRule="atLeast"/>
        </w:trPr>
        <w:tc>
          <w:tcPr>
            <w:tcW w:w="64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0B640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果</w:t>
            </w:r>
          </w:p>
        </w:tc>
        <w:tc>
          <w:tcPr>
            <w:tcW w:w="6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3D17B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运行效益（45分）</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0A5D4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专项运行可持续影响</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A626AD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31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61FEA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1.项目完成后有经费安排能满足项目持续运行需要；</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2.项目完成后有制度保障项目持续运行需要；</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3.项目完成后有明确的项目管理机构、负责人对项目后继管理负责，满足持续运行需要。</w:t>
            </w:r>
          </w:p>
        </w:tc>
        <w:tc>
          <w:tcPr>
            <w:tcW w:w="24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53A57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全部符合15分,有1项不符扣5分，扣完为止。</w:t>
            </w:r>
          </w:p>
        </w:tc>
        <w:tc>
          <w:tcPr>
            <w:tcW w:w="7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89DD3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专项运行可持续影响</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411E5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专项运行可持续影响较好</w:t>
            </w:r>
          </w:p>
        </w:tc>
        <w:tc>
          <w:tcPr>
            <w:tcW w:w="61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61754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w:t>
            </w:r>
          </w:p>
        </w:tc>
      </w:tr>
      <w:tr w14:paraId="2F18900F">
        <w:tblPrEx>
          <w:shd w:val="clear" w:color="auto" w:fill="auto"/>
          <w:tblCellMar>
            <w:top w:w="0" w:type="dxa"/>
            <w:left w:w="0" w:type="dxa"/>
            <w:bottom w:w="0" w:type="dxa"/>
            <w:right w:w="0" w:type="dxa"/>
          </w:tblCellMar>
        </w:tblPrEx>
        <w:trPr>
          <w:trHeight w:val="500" w:hRule="atLeast"/>
        </w:trPr>
        <w:tc>
          <w:tcPr>
            <w:tcW w:w="8028"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5317D2">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评价结论（优、良、中、差）：</w:t>
            </w:r>
          </w:p>
        </w:tc>
        <w:tc>
          <w:tcPr>
            <w:tcW w:w="1422"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BE16D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总分</w:t>
            </w:r>
          </w:p>
        </w:tc>
        <w:tc>
          <w:tcPr>
            <w:tcW w:w="61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5BDC7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94</w:t>
            </w:r>
          </w:p>
        </w:tc>
      </w:tr>
    </w:tbl>
    <w:p w14:paraId="527C970A">
      <w:pPr>
        <w:widowControl/>
        <w:numPr>
          <w:ilvl w:val="0"/>
          <w:numId w:val="0"/>
        </w:numPr>
        <w:spacing w:before="300"/>
        <w:jc w:val="left"/>
        <w:rPr>
          <w:rFonts w:hint="eastAsia" w:ascii="宋体" w:hAnsi="宋体" w:eastAsia="宋体" w:cs="宋体"/>
          <w:color w:val="000000"/>
          <w:kern w:val="0"/>
          <w:sz w:val="28"/>
          <w:szCs w:val="28"/>
          <w:shd w:val="clear" w:color="auto" w:fill="FFFFFF"/>
        </w:rPr>
      </w:pPr>
      <w:r>
        <w:rPr>
          <w:rFonts w:hint="eastAsia" w:ascii="宋体" w:hAnsi="宋体" w:eastAsia="宋体" w:cs="宋体"/>
          <w:color w:val="000000"/>
          <w:kern w:val="0"/>
          <w:sz w:val="28"/>
          <w:szCs w:val="28"/>
          <w:shd w:val="clear" w:color="auto" w:fill="FFFFFF"/>
        </w:rPr>
        <w:br w:type="textWrapping"/>
      </w:r>
      <w:r>
        <w:rPr>
          <w:rStyle w:val="6"/>
          <w:rFonts w:hint="eastAsia" w:ascii="宋体" w:hAnsi="宋体" w:eastAsia="宋体" w:cs="宋体"/>
          <w:color w:val="000000"/>
          <w:kern w:val="0"/>
          <w:sz w:val="28"/>
          <w:szCs w:val="28"/>
          <w:shd w:val="clear" w:color="auto" w:fill="FFFFFF"/>
        </w:rPr>
        <w:t>（二）部门决算中项目绩效自评结果</w:t>
      </w:r>
      <w:r>
        <w:rPr>
          <w:rFonts w:hint="eastAsia" w:ascii="宋体" w:hAnsi="宋体" w:eastAsia="宋体" w:cs="宋体"/>
          <w:color w:val="000000"/>
          <w:kern w:val="0"/>
          <w:sz w:val="28"/>
          <w:szCs w:val="28"/>
          <w:shd w:val="clear" w:color="auto" w:fill="FFFFFF"/>
        </w:rPr>
        <w:br w:type="textWrapping"/>
      </w:r>
      <w:r>
        <w:rPr>
          <w:rStyle w:val="6"/>
          <w:rFonts w:hint="eastAsia" w:ascii="宋体" w:hAnsi="宋体" w:eastAsia="宋体" w:cs="宋体"/>
          <w:color w:val="000000"/>
          <w:kern w:val="0"/>
          <w:sz w:val="28"/>
          <w:szCs w:val="28"/>
          <w:shd w:val="clear" w:color="auto" w:fill="FFFFFF"/>
        </w:rPr>
        <w:t>1.宗教</w:t>
      </w:r>
      <w:r>
        <w:rPr>
          <w:rStyle w:val="6"/>
          <w:rFonts w:hint="eastAsia" w:ascii="宋体" w:hAnsi="宋体" w:eastAsia="宋体" w:cs="宋体"/>
          <w:color w:val="000000"/>
          <w:kern w:val="0"/>
          <w:sz w:val="28"/>
          <w:szCs w:val="28"/>
          <w:shd w:val="clear" w:color="auto" w:fill="FFFFFF"/>
          <w:lang w:eastAsia="zh-CN"/>
        </w:rPr>
        <w:t>工作</w:t>
      </w:r>
      <w:r>
        <w:rPr>
          <w:rStyle w:val="6"/>
          <w:rFonts w:hint="eastAsia" w:ascii="宋体" w:hAnsi="宋体" w:eastAsia="宋体" w:cs="宋体"/>
          <w:color w:val="000000"/>
          <w:kern w:val="0"/>
          <w:sz w:val="28"/>
          <w:szCs w:val="28"/>
          <w:shd w:val="clear" w:color="auto" w:fill="FFFFFF"/>
        </w:rPr>
        <w:t>专项经费绩效自评：</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项目全年预算数为6万元，其中：一般公共预算财政拨款6万元。执行数为</w:t>
      </w:r>
      <w:r>
        <w:rPr>
          <w:rFonts w:hint="eastAsia" w:ascii="宋体" w:hAnsi="宋体" w:eastAsia="宋体" w:cs="宋体"/>
          <w:color w:val="000000"/>
          <w:kern w:val="0"/>
          <w:sz w:val="28"/>
          <w:szCs w:val="28"/>
          <w:shd w:val="clear" w:color="auto" w:fill="FFFFFF"/>
          <w:lang w:val="en-US" w:eastAsia="zh-CN"/>
        </w:rPr>
        <w:t>3.4</w:t>
      </w:r>
      <w:r>
        <w:rPr>
          <w:rFonts w:hint="eastAsia" w:ascii="宋体" w:hAnsi="宋体" w:eastAsia="宋体" w:cs="宋体"/>
          <w:color w:val="000000"/>
          <w:kern w:val="0"/>
          <w:sz w:val="28"/>
          <w:szCs w:val="28"/>
          <w:shd w:val="clear" w:color="auto" w:fill="FFFFFF"/>
        </w:rPr>
        <w:t>万元，完成预算</w:t>
      </w:r>
      <w:r>
        <w:rPr>
          <w:rFonts w:hint="eastAsia" w:ascii="宋体" w:hAnsi="宋体" w:eastAsia="宋体" w:cs="宋体"/>
          <w:color w:val="000000"/>
          <w:kern w:val="0"/>
          <w:sz w:val="28"/>
          <w:szCs w:val="28"/>
          <w:shd w:val="clear" w:color="auto" w:fill="FFFFFF"/>
          <w:lang w:val="en-US" w:eastAsia="zh-CN"/>
        </w:rPr>
        <w:t>57</w:t>
      </w:r>
      <w:r>
        <w:rPr>
          <w:rFonts w:hint="eastAsia" w:ascii="宋体" w:hAnsi="宋体" w:eastAsia="宋体" w:cs="宋体"/>
          <w:color w:val="000000"/>
          <w:kern w:val="0"/>
          <w:sz w:val="28"/>
          <w:szCs w:val="28"/>
          <w:shd w:val="clear" w:color="auto" w:fill="FFFFFF"/>
        </w:rPr>
        <w:t>%。</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主要产出和效益：1、创建1个宗教中国化示范点；2、</w:t>
      </w:r>
      <w:r>
        <w:rPr>
          <w:rFonts w:hint="eastAsia" w:ascii="宋体" w:hAnsi="宋体" w:eastAsia="宋体" w:cs="宋体"/>
          <w:color w:val="000000"/>
          <w:kern w:val="0"/>
          <w:sz w:val="28"/>
          <w:szCs w:val="28"/>
          <w:shd w:val="clear" w:color="auto" w:fill="FFFFFF"/>
          <w:lang w:eastAsia="zh-CN"/>
        </w:rPr>
        <w:t>宣传相关法律政策，</w:t>
      </w:r>
      <w:r>
        <w:rPr>
          <w:rFonts w:hint="eastAsia" w:ascii="宋体" w:hAnsi="宋体" w:eastAsia="宋体" w:cs="宋体"/>
          <w:color w:val="000000"/>
          <w:kern w:val="0"/>
          <w:sz w:val="28"/>
          <w:szCs w:val="28"/>
          <w:shd w:val="clear" w:color="auto" w:fill="FFFFFF"/>
        </w:rPr>
        <w:t>引导信教群众爱国爱党　；3、</w:t>
      </w:r>
      <w:r>
        <w:rPr>
          <w:rFonts w:hint="eastAsia" w:ascii="宋体" w:hAnsi="宋体" w:eastAsia="宋体" w:cs="宋体"/>
          <w:color w:val="000000"/>
          <w:kern w:val="0"/>
          <w:sz w:val="28"/>
          <w:szCs w:val="28"/>
          <w:shd w:val="clear" w:color="auto" w:fill="FFFFFF"/>
          <w:lang w:val="en-US" w:eastAsia="zh-CN"/>
        </w:rPr>
        <w:t>积极开展平安宗教场所创建活动</w:t>
      </w:r>
      <w:r>
        <w:rPr>
          <w:rFonts w:hint="eastAsia" w:ascii="宋体" w:hAnsi="宋体" w:eastAsia="宋体" w:cs="宋体"/>
          <w:color w:val="000000"/>
          <w:kern w:val="0"/>
          <w:sz w:val="28"/>
          <w:szCs w:val="28"/>
          <w:shd w:val="clear" w:color="auto" w:fill="FFFFFF"/>
        </w:rPr>
        <w:t>；</w:t>
      </w:r>
    </w:p>
    <w:p w14:paraId="7D2056C0">
      <w:pPr>
        <w:widowControl/>
        <w:numPr>
          <w:ilvl w:val="0"/>
          <w:numId w:val="0"/>
        </w:numPr>
        <w:spacing w:before="300"/>
        <w:jc w:val="left"/>
        <w:rPr>
          <w:rFonts w:hint="eastAsia" w:ascii="宋体" w:hAnsi="宋体" w:eastAsia="宋体" w:cs="宋体"/>
          <w:color w:val="000000"/>
          <w:kern w:val="0"/>
          <w:sz w:val="28"/>
          <w:szCs w:val="28"/>
          <w:shd w:val="clear" w:color="auto" w:fill="FFFFFF"/>
        </w:rPr>
      </w:pPr>
      <w:r>
        <w:rPr>
          <w:rFonts w:hint="eastAsia" w:ascii="宋体" w:hAnsi="宋体" w:eastAsia="宋体" w:cs="宋体"/>
          <w:color w:val="000000"/>
          <w:kern w:val="0"/>
          <w:sz w:val="28"/>
          <w:szCs w:val="28"/>
          <w:shd w:val="clear" w:color="auto" w:fill="FFFFFF"/>
        </w:rPr>
        <w:t>发现的问题及原因：202</w:t>
      </w:r>
      <w:r>
        <w:rPr>
          <w:rFonts w:hint="eastAsia" w:ascii="宋体" w:hAnsi="宋体" w:eastAsia="宋体" w:cs="宋体"/>
          <w:color w:val="000000"/>
          <w:kern w:val="0"/>
          <w:sz w:val="28"/>
          <w:szCs w:val="28"/>
          <w:shd w:val="clear" w:color="auto" w:fill="FFFFFF"/>
          <w:lang w:val="en-US" w:eastAsia="zh-CN"/>
        </w:rPr>
        <w:t>2</w:t>
      </w:r>
      <w:r>
        <w:rPr>
          <w:rFonts w:hint="eastAsia" w:ascii="宋体" w:hAnsi="宋体" w:eastAsia="宋体" w:cs="宋体"/>
          <w:color w:val="000000"/>
          <w:kern w:val="0"/>
          <w:sz w:val="28"/>
          <w:szCs w:val="28"/>
          <w:shd w:val="clear" w:color="auto" w:fill="FFFFFF"/>
        </w:rPr>
        <w:t>年因疫情原因部分工作未开展，202</w:t>
      </w:r>
      <w:r>
        <w:rPr>
          <w:rFonts w:hint="eastAsia" w:ascii="宋体" w:hAnsi="宋体" w:eastAsia="宋体" w:cs="宋体"/>
          <w:color w:val="000000"/>
          <w:kern w:val="0"/>
          <w:sz w:val="28"/>
          <w:szCs w:val="28"/>
          <w:shd w:val="clear" w:color="auto" w:fill="FFFFFF"/>
          <w:lang w:val="en-US" w:eastAsia="zh-CN"/>
        </w:rPr>
        <w:t>3</w:t>
      </w:r>
      <w:r>
        <w:rPr>
          <w:rFonts w:hint="eastAsia" w:ascii="宋体" w:hAnsi="宋体" w:eastAsia="宋体" w:cs="宋体"/>
          <w:color w:val="000000"/>
          <w:kern w:val="0"/>
          <w:sz w:val="28"/>
          <w:szCs w:val="28"/>
          <w:shd w:val="clear" w:color="auto" w:fill="FFFFFF"/>
        </w:rPr>
        <w:t>年将根据疫情发展情况，采取更加灵活的方式，做好宗教团体工作。</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下一步改进措施：结合以往年度实际情况，科学测算相关工作经费预算，进一步提高预算编制的准确性。</w:t>
      </w:r>
    </w:p>
    <w:p w14:paraId="013D76E7">
      <w:pPr>
        <w:widowControl/>
        <w:numPr>
          <w:ilvl w:val="0"/>
          <w:numId w:val="0"/>
        </w:numPr>
        <w:spacing w:before="300"/>
        <w:jc w:val="center"/>
        <w:rPr>
          <w:rFonts w:hint="eastAsia" w:ascii="宋体" w:hAnsi="宋体" w:eastAsia="宋体" w:cs="宋体"/>
          <w:color w:val="000000"/>
          <w:kern w:val="0"/>
          <w:sz w:val="28"/>
          <w:szCs w:val="28"/>
          <w:shd w:val="clear" w:color="auto" w:fill="FFFFFF"/>
        </w:rPr>
      </w:pPr>
      <w:r>
        <w:rPr>
          <w:rFonts w:hint="eastAsia" w:ascii="仿宋_GB2312" w:hAnsi="宋体" w:eastAsia="仿宋_GB2312" w:cs="仿宋_GB2312"/>
          <w:b/>
          <w:bCs/>
          <w:kern w:val="0"/>
          <w:sz w:val="28"/>
          <w:szCs w:val="28"/>
          <w:lang w:eastAsia="zh-CN"/>
        </w:rPr>
        <w:t>宗教工作专项经费项目自评表</w:t>
      </w:r>
    </w:p>
    <w:tbl>
      <w:tblPr>
        <w:tblStyle w:val="8"/>
        <w:tblW w:w="89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689"/>
        <w:gridCol w:w="20"/>
        <w:gridCol w:w="1099"/>
        <w:gridCol w:w="1329"/>
        <w:gridCol w:w="949"/>
        <w:gridCol w:w="369"/>
        <w:gridCol w:w="1458"/>
        <w:gridCol w:w="689"/>
        <w:gridCol w:w="629"/>
        <w:gridCol w:w="884"/>
      </w:tblGrid>
      <w:tr w14:paraId="617BB5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1503" w:type="dxa"/>
            <w:gridSpan w:val="2"/>
            <w:noWrap w:val="0"/>
            <w:vAlign w:val="top"/>
          </w:tcPr>
          <w:p w14:paraId="61B53753">
            <w:pPr>
              <w:spacing w:before="154" w:line="220" w:lineRule="auto"/>
              <w:ind w:left="304"/>
              <w:rPr>
                <w:rFonts w:ascii="宋体" w:hAnsi="宋体" w:eastAsia="宋体" w:cs="宋体"/>
                <w:sz w:val="22"/>
                <w:szCs w:val="22"/>
              </w:rPr>
            </w:pPr>
            <w:r>
              <w:rPr>
                <w:rFonts w:ascii="宋体" w:hAnsi="宋体" w:eastAsia="宋体" w:cs="宋体"/>
                <w:spacing w:val="2"/>
                <w:sz w:val="22"/>
                <w:szCs w:val="22"/>
              </w:rPr>
              <w:t>项目名称</w:t>
            </w:r>
          </w:p>
        </w:tc>
        <w:tc>
          <w:tcPr>
            <w:tcW w:w="7426" w:type="dxa"/>
            <w:gridSpan w:val="9"/>
            <w:noWrap w:val="0"/>
            <w:vAlign w:val="top"/>
          </w:tcPr>
          <w:p w14:paraId="2222AB95">
            <w:pPr>
              <w:jc w:val="center"/>
              <w:rPr>
                <w:rFonts w:ascii="Arial"/>
                <w:sz w:val="21"/>
              </w:rPr>
            </w:pPr>
            <w:r>
              <w:rPr>
                <w:rFonts w:hint="eastAsia" w:ascii="仿宋_GB2312" w:hAnsi="宋体" w:eastAsia="仿宋_GB2312" w:cs="仿宋_GB2312"/>
                <w:kern w:val="0"/>
                <w:szCs w:val="20"/>
                <w:lang w:eastAsia="zh-CN"/>
              </w:rPr>
              <w:t>宗教专项经费</w:t>
            </w:r>
          </w:p>
        </w:tc>
      </w:tr>
      <w:tr w14:paraId="098D66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503" w:type="dxa"/>
            <w:gridSpan w:val="2"/>
            <w:noWrap w:val="0"/>
            <w:vAlign w:val="top"/>
          </w:tcPr>
          <w:p w14:paraId="4B9BE00A">
            <w:pPr>
              <w:spacing w:before="150" w:line="219" w:lineRule="auto"/>
              <w:ind w:left="304"/>
              <w:rPr>
                <w:rFonts w:ascii="宋体" w:hAnsi="宋体" w:eastAsia="宋体" w:cs="宋体"/>
                <w:sz w:val="22"/>
                <w:szCs w:val="22"/>
              </w:rPr>
            </w:pPr>
            <w:r>
              <w:rPr>
                <w:rFonts w:ascii="宋体" w:hAnsi="宋体" w:eastAsia="宋体" w:cs="宋体"/>
                <w:spacing w:val="6"/>
                <w:sz w:val="22"/>
                <w:szCs w:val="22"/>
              </w:rPr>
              <w:t>主管部门</w:t>
            </w:r>
          </w:p>
        </w:tc>
        <w:tc>
          <w:tcPr>
            <w:tcW w:w="3397" w:type="dxa"/>
            <w:gridSpan w:val="4"/>
            <w:noWrap w:val="0"/>
            <w:vAlign w:val="top"/>
          </w:tcPr>
          <w:p w14:paraId="56E92638">
            <w:pPr>
              <w:rPr>
                <w:rFonts w:ascii="Arial"/>
                <w:sz w:val="21"/>
              </w:rPr>
            </w:pPr>
            <w:r>
              <w:rPr>
                <w:rFonts w:hint="eastAsia" w:ascii="仿宋_GB2312" w:hAnsi="宋体" w:eastAsia="仿宋_GB2312" w:cs="仿宋_GB2312"/>
                <w:kern w:val="0"/>
                <w:szCs w:val="20"/>
                <w:lang w:eastAsia="zh-CN"/>
              </w:rPr>
              <w:t>区委统战部</w:t>
            </w:r>
          </w:p>
        </w:tc>
        <w:tc>
          <w:tcPr>
            <w:tcW w:w="2516" w:type="dxa"/>
            <w:gridSpan w:val="3"/>
            <w:noWrap w:val="0"/>
            <w:vAlign w:val="top"/>
          </w:tcPr>
          <w:p w14:paraId="2D493F94">
            <w:pPr>
              <w:spacing w:before="150" w:line="220" w:lineRule="auto"/>
              <w:ind w:left="595"/>
              <w:rPr>
                <w:rFonts w:ascii="宋体" w:hAnsi="宋体" w:eastAsia="宋体" w:cs="宋体"/>
                <w:sz w:val="22"/>
                <w:szCs w:val="22"/>
              </w:rPr>
            </w:pPr>
            <w:r>
              <w:rPr>
                <w:rFonts w:ascii="宋体" w:hAnsi="宋体" w:eastAsia="宋体" w:cs="宋体"/>
                <w:spacing w:val="1"/>
                <w:sz w:val="22"/>
                <w:szCs w:val="22"/>
              </w:rPr>
              <w:t>项目实施单位</w:t>
            </w:r>
          </w:p>
        </w:tc>
        <w:tc>
          <w:tcPr>
            <w:tcW w:w="1513" w:type="dxa"/>
            <w:gridSpan w:val="2"/>
            <w:noWrap w:val="0"/>
            <w:vAlign w:val="top"/>
          </w:tcPr>
          <w:p w14:paraId="3E6C103D">
            <w:pPr>
              <w:rPr>
                <w:rFonts w:ascii="Arial"/>
                <w:sz w:val="21"/>
              </w:rPr>
            </w:pPr>
            <w:r>
              <w:rPr>
                <w:rFonts w:hint="eastAsia" w:ascii="仿宋_GB2312" w:hAnsi="宋体" w:eastAsia="仿宋_GB2312" w:cs="仿宋_GB2312"/>
                <w:kern w:val="0"/>
                <w:szCs w:val="20"/>
                <w:lang w:eastAsia="zh-CN"/>
              </w:rPr>
              <w:t>区委统战部</w:t>
            </w:r>
          </w:p>
        </w:tc>
      </w:tr>
      <w:tr w14:paraId="55E422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55516F10">
            <w:pPr>
              <w:spacing w:before="150" w:line="219" w:lineRule="auto"/>
              <w:ind w:left="304"/>
              <w:rPr>
                <w:rFonts w:ascii="宋体" w:hAnsi="宋体" w:eastAsia="宋体" w:cs="宋体"/>
                <w:sz w:val="22"/>
                <w:szCs w:val="22"/>
              </w:rPr>
            </w:pPr>
            <w:r>
              <w:rPr>
                <w:rFonts w:ascii="宋体" w:hAnsi="宋体" w:eastAsia="宋体" w:cs="宋体"/>
                <w:spacing w:val="4"/>
                <w:sz w:val="22"/>
                <w:szCs w:val="22"/>
              </w:rPr>
              <w:t>项目类别</w:t>
            </w:r>
          </w:p>
        </w:tc>
        <w:tc>
          <w:tcPr>
            <w:tcW w:w="7426" w:type="dxa"/>
            <w:gridSpan w:val="9"/>
            <w:noWrap w:val="0"/>
            <w:vAlign w:val="top"/>
          </w:tcPr>
          <w:p w14:paraId="13339BF0">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1、部门预算项目</w:t>
            </w:r>
            <w:r>
              <w:rPr>
                <w:rFonts w:hint="eastAsia" w:ascii="宋体" w:hAnsi="宋体" w:eastAsia="宋体" w:cs="宋体"/>
                <w:spacing w:val="4"/>
                <w:sz w:val="22"/>
                <w:szCs w:val="22"/>
                <w:lang w:eastAsia="zh-CN"/>
              </w:rPr>
              <w:sym w:font="Wingdings 2" w:char="0052"/>
            </w:r>
            <w:r>
              <w:rPr>
                <w:rFonts w:ascii="宋体" w:hAnsi="宋体" w:eastAsia="宋体" w:cs="宋体"/>
                <w:spacing w:val="4"/>
                <w:sz w:val="22"/>
                <w:szCs w:val="22"/>
              </w:rPr>
              <w:t>2、</w:t>
            </w:r>
            <w:r>
              <w:rPr>
                <w:rFonts w:hint="eastAsia" w:ascii="宋体" w:hAnsi="宋体" w:eastAsia="宋体" w:cs="宋体"/>
                <w:spacing w:val="4"/>
                <w:sz w:val="22"/>
                <w:szCs w:val="22"/>
                <w:lang w:val="en-US" w:eastAsia="zh-CN"/>
              </w:rPr>
              <w:t>上级</w:t>
            </w:r>
            <w:r>
              <w:rPr>
                <w:rFonts w:ascii="宋体" w:hAnsi="宋体" w:eastAsia="宋体" w:cs="宋体"/>
                <w:spacing w:val="4"/>
                <w:sz w:val="22"/>
                <w:szCs w:val="22"/>
              </w:rPr>
              <w:t>专项</w:t>
            </w:r>
            <w:r>
              <w:rPr>
                <w:rFonts w:hint="eastAsia" w:ascii="宋体" w:hAnsi="宋体" w:eastAsia="宋体" w:cs="宋体"/>
                <w:spacing w:val="4"/>
                <w:sz w:val="22"/>
                <w:szCs w:val="22"/>
                <w:lang w:eastAsia="zh-CN"/>
              </w:rPr>
              <w:t>□</w:t>
            </w:r>
          </w:p>
        </w:tc>
      </w:tr>
      <w:tr w14:paraId="15F7C0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503" w:type="dxa"/>
            <w:gridSpan w:val="2"/>
            <w:noWrap w:val="0"/>
            <w:vAlign w:val="top"/>
          </w:tcPr>
          <w:p w14:paraId="04F7B5A3">
            <w:pPr>
              <w:spacing w:before="150" w:line="220" w:lineRule="auto"/>
              <w:ind w:left="304"/>
              <w:rPr>
                <w:rFonts w:ascii="宋体" w:hAnsi="宋体" w:eastAsia="宋体" w:cs="宋体"/>
                <w:sz w:val="22"/>
                <w:szCs w:val="22"/>
              </w:rPr>
            </w:pPr>
            <w:r>
              <w:rPr>
                <w:rFonts w:ascii="宋体" w:hAnsi="宋体" w:eastAsia="宋体" w:cs="宋体"/>
                <w:spacing w:val="2"/>
                <w:sz w:val="22"/>
                <w:szCs w:val="22"/>
              </w:rPr>
              <w:t>项目属性</w:t>
            </w:r>
          </w:p>
        </w:tc>
        <w:tc>
          <w:tcPr>
            <w:tcW w:w="7426" w:type="dxa"/>
            <w:gridSpan w:val="9"/>
            <w:noWrap w:val="0"/>
            <w:vAlign w:val="top"/>
          </w:tcPr>
          <w:p w14:paraId="6A19D0F5">
            <w:pPr>
              <w:spacing w:before="150" w:line="219" w:lineRule="auto"/>
              <w:ind w:left="304"/>
              <w:rPr>
                <w:rFonts w:hint="eastAsia" w:ascii="宋体" w:hAnsi="宋体" w:eastAsia="宋体" w:cs="宋体"/>
                <w:spacing w:val="4"/>
                <w:sz w:val="22"/>
                <w:szCs w:val="22"/>
                <w:lang w:eastAsia="zh-CN"/>
              </w:rPr>
            </w:pPr>
            <w:r>
              <w:rPr>
                <w:rFonts w:ascii="宋体" w:hAnsi="宋体" w:eastAsia="宋体" w:cs="宋体"/>
                <w:spacing w:val="4"/>
                <w:sz w:val="22"/>
                <w:szCs w:val="22"/>
              </w:rPr>
              <w:t>1、持续性项目</w:t>
            </w:r>
            <w:r>
              <w:rPr>
                <w:rFonts w:hint="eastAsia" w:ascii="宋体" w:hAnsi="宋体" w:eastAsia="宋体" w:cs="宋体"/>
                <w:spacing w:val="4"/>
                <w:sz w:val="22"/>
                <w:szCs w:val="22"/>
                <w:lang w:eastAsia="zh-CN"/>
              </w:rPr>
              <w:sym w:font="Wingdings 2" w:char="0052"/>
            </w:r>
            <w:r>
              <w:rPr>
                <w:rFonts w:ascii="宋体" w:hAnsi="宋体" w:eastAsia="宋体" w:cs="宋体"/>
                <w:spacing w:val="4"/>
                <w:sz w:val="22"/>
                <w:szCs w:val="22"/>
              </w:rPr>
              <w:t>2、新增性项目</w:t>
            </w:r>
            <w:r>
              <w:rPr>
                <w:rFonts w:hint="eastAsia" w:ascii="宋体" w:hAnsi="宋体" w:eastAsia="宋体" w:cs="宋体"/>
                <w:spacing w:val="4"/>
                <w:sz w:val="22"/>
                <w:szCs w:val="22"/>
                <w:lang w:eastAsia="zh-CN"/>
              </w:rPr>
              <w:t>□</w:t>
            </w:r>
          </w:p>
        </w:tc>
      </w:tr>
      <w:tr w14:paraId="6BC8B9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28296C7C">
            <w:pPr>
              <w:spacing w:before="151" w:line="219" w:lineRule="auto"/>
              <w:ind w:left="304"/>
              <w:rPr>
                <w:rFonts w:ascii="宋体" w:hAnsi="宋体" w:eastAsia="宋体" w:cs="宋体"/>
                <w:sz w:val="22"/>
                <w:szCs w:val="22"/>
              </w:rPr>
            </w:pPr>
            <w:r>
              <w:rPr>
                <w:rFonts w:ascii="宋体" w:hAnsi="宋体" w:eastAsia="宋体" w:cs="宋体"/>
                <w:spacing w:val="3"/>
                <w:sz w:val="22"/>
                <w:szCs w:val="22"/>
              </w:rPr>
              <w:t>项目类型</w:t>
            </w:r>
          </w:p>
        </w:tc>
        <w:tc>
          <w:tcPr>
            <w:tcW w:w="7426" w:type="dxa"/>
            <w:gridSpan w:val="9"/>
            <w:noWrap w:val="0"/>
            <w:vAlign w:val="top"/>
          </w:tcPr>
          <w:p w14:paraId="39FD3E41">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1、常年性项目</w:t>
            </w:r>
            <w:r>
              <w:rPr>
                <w:rFonts w:hint="eastAsia" w:ascii="宋体" w:hAnsi="宋体" w:eastAsia="宋体" w:cs="宋体"/>
                <w:spacing w:val="4"/>
                <w:sz w:val="22"/>
                <w:szCs w:val="22"/>
                <w:lang w:eastAsia="zh-CN"/>
              </w:rPr>
              <w:sym w:font="Wingdings 2" w:char="0052"/>
            </w:r>
            <w:r>
              <w:rPr>
                <w:rFonts w:ascii="宋体" w:hAnsi="宋体" w:eastAsia="宋体" w:cs="宋体"/>
                <w:spacing w:val="4"/>
                <w:sz w:val="22"/>
                <w:szCs w:val="22"/>
              </w:rPr>
              <w:t>2、延续性项目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3、一次性项目</w:t>
            </w:r>
            <w:r>
              <w:rPr>
                <w:rFonts w:hint="eastAsia" w:ascii="宋体" w:hAnsi="宋体" w:eastAsia="宋体" w:cs="宋体"/>
                <w:spacing w:val="4"/>
                <w:sz w:val="22"/>
                <w:szCs w:val="22"/>
                <w:lang w:eastAsia="zh-CN"/>
              </w:rPr>
              <w:t>□</w:t>
            </w:r>
          </w:p>
        </w:tc>
      </w:tr>
      <w:tr w14:paraId="19D52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503" w:type="dxa"/>
            <w:gridSpan w:val="2"/>
            <w:vMerge w:val="restart"/>
            <w:tcBorders>
              <w:bottom w:val="nil"/>
            </w:tcBorders>
            <w:noWrap w:val="0"/>
            <w:vAlign w:val="top"/>
          </w:tcPr>
          <w:p w14:paraId="4EFD7FA2">
            <w:pPr>
              <w:spacing w:before="201" w:line="219" w:lineRule="auto"/>
              <w:ind w:left="85"/>
              <w:rPr>
                <w:rFonts w:ascii="宋体" w:hAnsi="宋体" w:eastAsia="宋体" w:cs="宋体"/>
                <w:sz w:val="22"/>
                <w:szCs w:val="22"/>
              </w:rPr>
            </w:pPr>
            <w:r>
              <w:rPr>
                <w:rFonts w:ascii="宋体" w:hAnsi="宋体" w:eastAsia="宋体" w:cs="宋体"/>
                <w:spacing w:val="-2"/>
                <w:sz w:val="22"/>
                <w:szCs w:val="22"/>
              </w:rPr>
              <w:t>预算执行情况</w:t>
            </w:r>
          </w:p>
          <w:p w14:paraId="2F429A9D">
            <w:pPr>
              <w:spacing w:before="9" w:line="220" w:lineRule="auto"/>
              <w:ind w:left="415"/>
              <w:rPr>
                <w:rFonts w:ascii="宋体" w:hAnsi="宋体" w:eastAsia="宋体" w:cs="宋体"/>
                <w:sz w:val="22"/>
                <w:szCs w:val="22"/>
              </w:rPr>
            </w:pPr>
            <w:r>
              <w:rPr>
                <w:rFonts w:ascii="宋体" w:hAnsi="宋体" w:eastAsia="宋体" w:cs="宋体"/>
                <w:spacing w:val="12"/>
                <w:sz w:val="22"/>
                <w:szCs w:val="22"/>
              </w:rPr>
              <w:t>(万元)</w:t>
            </w:r>
          </w:p>
          <w:p w14:paraId="69B7491F">
            <w:pPr>
              <w:spacing w:before="17" w:line="220" w:lineRule="auto"/>
              <w:ind w:left="415"/>
              <w:rPr>
                <w:rFonts w:ascii="宋体" w:hAnsi="宋体" w:eastAsia="宋体" w:cs="宋体"/>
                <w:sz w:val="22"/>
                <w:szCs w:val="22"/>
              </w:rPr>
            </w:pPr>
            <w:r>
              <w:rPr>
                <w:rFonts w:ascii="宋体" w:hAnsi="宋体" w:eastAsia="宋体" w:cs="宋体"/>
                <w:spacing w:val="9"/>
                <w:sz w:val="22"/>
                <w:szCs w:val="22"/>
              </w:rPr>
              <w:t>(20分)</w:t>
            </w:r>
          </w:p>
        </w:tc>
        <w:tc>
          <w:tcPr>
            <w:tcW w:w="1119" w:type="dxa"/>
            <w:gridSpan w:val="2"/>
            <w:noWrap w:val="0"/>
            <w:vAlign w:val="top"/>
          </w:tcPr>
          <w:p w14:paraId="32ECC9DB">
            <w:pPr>
              <w:rPr>
                <w:rFonts w:ascii="Arial"/>
                <w:sz w:val="21"/>
              </w:rPr>
            </w:pPr>
          </w:p>
        </w:tc>
        <w:tc>
          <w:tcPr>
            <w:tcW w:w="1329" w:type="dxa"/>
            <w:noWrap w:val="0"/>
            <w:vAlign w:val="top"/>
          </w:tcPr>
          <w:p w14:paraId="32DA3C64">
            <w:pPr>
              <w:spacing w:before="171" w:line="219" w:lineRule="auto"/>
              <w:ind w:left="163"/>
              <w:rPr>
                <w:rFonts w:ascii="宋体" w:hAnsi="宋体" w:eastAsia="宋体" w:cs="宋体"/>
                <w:sz w:val="22"/>
                <w:szCs w:val="22"/>
              </w:rPr>
            </w:pPr>
            <w:r>
              <w:rPr>
                <w:rFonts w:ascii="宋体" w:hAnsi="宋体" w:eastAsia="宋体" w:cs="宋体"/>
                <w:spacing w:val="8"/>
                <w:sz w:val="22"/>
                <w:szCs w:val="22"/>
              </w:rPr>
              <w:t>预算数(A)</w:t>
            </w:r>
          </w:p>
        </w:tc>
        <w:tc>
          <w:tcPr>
            <w:tcW w:w="1318" w:type="dxa"/>
            <w:gridSpan w:val="2"/>
            <w:noWrap w:val="0"/>
            <w:vAlign w:val="top"/>
          </w:tcPr>
          <w:p w14:paraId="24BF12C8">
            <w:pPr>
              <w:spacing w:before="171" w:line="219" w:lineRule="auto"/>
              <w:ind w:left="154"/>
              <w:rPr>
                <w:rFonts w:ascii="宋体" w:hAnsi="宋体" w:eastAsia="宋体" w:cs="宋体"/>
                <w:sz w:val="22"/>
                <w:szCs w:val="22"/>
              </w:rPr>
            </w:pPr>
            <w:r>
              <w:rPr>
                <w:rFonts w:ascii="宋体" w:hAnsi="宋体" w:eastAsia="宋体" w:cs="宋体"/>
                <w:spacing w:val="8"/>
                <w:sz w:val="22"/>
                <w:szCs w:val="22"/>
              </w:rPr>
              <w:t>执行数(B)</w:t>
            </w:r>
          </w:p>
        </w:tc>
        <w:tc>
          <w:tcPr>
            <w:tcW w:w="1458" w:type="dxa"/>
            <w:noWrap w:val="0"/>
            <w:vAlign w:val="top"/>
          </w:tcPr>
          <w:p w14:paraId="37EBF14B">
            <w:pPr>
              <w:spacing w:before="171" w:line="219" w:lineRule="auto"/>
              <w:ind w:left="56"/>
              <w:rPr>
                <w:rFonts w:ascii="宋体" w:hAnsi="宋体" w:eastAsia="宋体" w:cs="宋体"/>
                <w:sz w:val="22"/>
                <w:szCs w:val="22"/>
              </w:rPr>
            </w:pPr>
            <w:r>
              <w:rPr>
                <w:rFonts w:ascii="宋体" w:hAnsi="宋体" w:eastAsia="宋体" w:cs="宋体"/>
                <w:spacing w:val="6"/>
                <w:sz w:val="22"/>
                <w:szCs w:val="22"/>
              </w:rPr>
              <w:t>执行率(B/A)</w:t>
            </w:r>
          </w:p>
        </w:tc>
        <w:tc>
          <w:tcPr>
            <w:tcW w:w="2202" w:type="dxa"/>
            <w:gridSpan w:val="3"/>
            <w:noWrap w:val="0"/>
            <w:vAlign w:val="top"/>
          </w:tcPr>
          <w:p w14:paraId="44941EC1">
            <w:pPr>
              <w:spacing w:before="61" w:line="218" w:lineRule="auto"/>
              <w:ind w:left="878"/>
              <w:rPr>
                <w:rFonts w:ascii="宋体" w:hAnsi="宋体" w:eastAsia="宋体" w:cs="宋体"/>
                <w:sz w:val="22"/>
                <w:szCs w:val="22"/>
              </w:rPr>
            </w:pPr>
            <w:r>
              <w:rPr>
                <w:rFonts w:ascii="宋体" w:hAnsi="宋体" w:eastAsia="宋体" w:cs="宋体"/>
                <w:spacing w:val="-3"/>
                <w:sz w:val="22"/>
                <w:szCs w:val="22"/>
              </w:rPr>
              <w:t>得分</w:t>
            </w:r>
          </w:p>
          <w:p w14:paraId="07DE3DA5">
            <w:pPr>
              <w:spacing w:line="192" w:lineRule="auto"/>
              <w:ind w:left="378"/>
              <w:rPr>
                <w:rFonts w:ascii="宋体" w:hAnsi="宋体" w:eastAsia="宋体" w:cs="宋体"/>
                <w:sz w:val="22"/>
                <w:szCs w:val="22"/>
              </w:rPr>
            </w:pPr>
            <w:r>
              <w:rPr>
                <w:rFonts w:ascii="宋体" w:hAnsi="宋体" w:eastAsia="宋体" w:cs="宋体"/>
                <w:spacing w:val="5"/>
                <w:sz w:val="22"/>
                <w:szCs w:val="22"/>
              </w:rPr>
              <w:t>(20分*执行率)</w:t>
            </w:r>
          </w:p>
        </w:tc>
      </w:tr>
      <w:tr w14:paraId="38B11D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503" w:type="dxa"/>
            <w:gridSpan w:val="2"/>
            <w:vMerge w:val="continue"/>
            <w:tcBorders>
              <w:top w:val="nil"/>
            </w:tcBorders>
            <w:noWrap w:val="0"/>
            <w:vAlign w:val="top"/>
          </w:tcPr>
          <w:p w14:paraId="50B1ECC1">
            <w:pPr>
              <w:rPr>
                <w:rFonts w:ascii="Arial"/>
                <w:sz w:val="21"/>
              </w:rPr>
            </w:pPr>
          </w:p>
        </w:tc>
        <w:tc>
          <w:tcPr>
            <w:tcW w:w="1119" w:type="dxa"/>
            <w:gridSpan w:val="2"/>
            <w:noWrap w:val="0"/>
            <w:vAlign w:val="top"/>
          </w:tcPr>
          <w:p w14:paraId="583AD686">
            <w:pPr>
              <w:spacing w:before="59" w:line="215" w:lineRule="auto"/>
              <w:ind w:left="112" w:right="108"/>
              <w:rPr>
                <w:rFonts w:ascii="宋体" w:hAnsi="宋体" w:eastAsia="宋体" w:cs="宋体"/>
                <w:sz w:val="21"/>
                <w:szCs w:val="21"/>
              </w:rPr>
            </w:pPr>
            <w:r>
              <w:t>年度财政资金总额</w:t>
            </w:r>
          </w:p>
        </w:tc>
        <w:tc>
          <w:tcPr>
            <w:tcW w:w="1329" w:type="dxa"/>
            <w:noWrap w:val="0"/>
            <w:vAlign w:val="top"/>
          </w:tcPr>
          <w:p w14:paraId="44F5AAA1">
            <w:pPr>
              <w:rPr>
                <w:rFonts w:hint="eastAsia" w:ascii="Arial" w:eastAsia="宋体"/>
                <w:sz w:val="21"/>
                <w:lang w:val="en-US" w:eastAsia="zh-CN"/>
              </w:rPr>
            </w:pPr>
            <w:r>
              <w:rPr>
                <w:rFonts w:hint="eastAsia" w:ascii="Arial"/>
                <w:sz w:val="21"/>
                <w:lang w:val="en-US" w:eastAsia="zh-CN"/>
              </w:rPr>
              <w:t>6</w:t>
            </w:r>
          </w:p>
        </w:tc>
        <w:tc>
          <w:tcPr>
            <w:tcW w:w="1318" w:type="dxa"/>
            <w:gridSpan w:val="2"/>
            <w:noWrap w:val="0"/>
            <w:vAlign w:val="top"/>
          </w:tcPr>
          <w:p w14:paraId="3F5CFCAA">
            <w:pPr>
              <w:rPr>
                <w:rFonts w:hint="default" w:ascii="Arial" w:eastAsia="宋体"/>
                <w:sz w:val="21"/>
                <w:lang w:val="en-US" w:eastAsia="zh-CN"/>
              </w:rPr>
            </w:pPr>
            <w:r>
              <w:rPr>
                <w:rFonts w:hint="eastAsia" w:ascii="Arial" w:eastAsia="宋体"/>
                <w:sz w:val="21"/>
                <w:lang w:val="en-US" w:eastAsia="zh-CN"/>
              </w:rPr>
              <w:t>3.4</w:t>
            </w:r>
          </w:p>
        </w:tc>
        <w:tc>
          <w:tcPr>
            <w:tcW w:w="1458" w:type="dxa"/>
            <w:noWrap w:val="0"/>
            <w:vAlign w:val="top"/>
          </w:tcPr>
          <w:p w14:paraId="2ECFC57B">
            <w:pPr>
              <w:rPr>
                <w:rFonts w:hint="default" w:ascii="Arial" w:eastAsia="宋体"/>
                <w:sz w:val="21"/>
                <w:lang w:val="en-US" w:eastAsia="zh-CN"/>
              </w:rPr>
            </w:pPr>
            <w:r>
              <w:rPr>
                <w:rFonts w:hint="eastAsia" w:ascii="Arial"/>
                <w:sz w:val="21"/>
                <w:lang w:val="en-US" w:eastAsia="zh-CN"/>
              </w:rPr>
              <w:t>57%</w:t>
            </w:r>
          </w:p>
        </w:tc>
        <w:tc>
          <w:tcPr>
            <w:tcW w:w="2202" w:type="dxa"/>
            <w:gridSpan w:val="3"/>
            <w:noWrap w:val="0"/>
            <w:vAlign w:val="top"/>
          </w:tcPr>
          <w:p w14:paraId="380C35AF">
            <w:pPr>
              <w:rPr>
                <w:rFonts w:hint="default" w:ascii="Arial" w:eastAsia="宋体"/>
                <w:sz w:val="21"/>
                <w:lang w:val="en-US" w:eastAsia="zh-CN"/>
              </w:rPr>
            </w:pPr>
            <w:r>
              <w:rPr>
                <w:rFonts w:hint="eastAsia" w:ascii="Arial" w:eastAsia="宋体"/>
                <w:sz w:val="21"/>
                <w:lang w:val="en-US" w:eastAsia="zh-CN"/>
              </w:rPr>
              <w:t>11.5</w:t>
            </w:r>
          </w:p>
        </w:tc>
      </w:tr>
      <w:tr w14:paraId="14BB54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39" w:hRule="atLeast"/>
        </w:trPr>
        <w:tc>
          <w:tcPr>
            <w:tcW w:w="814" w:type="dxa"/>
            <w:vMerge w:val="restart"/>
            <w:tcBorders>
              <w:bottom w:val="nil"/>
            </w:tcBorders>
            <w:noWrap w:val="0"/>
            <w:vAlign w:val="top"/>
          </w:tcPr>
          <w:p w14:paraId="44EBC9A8">
            <w:pPr>
              <w:spacing w:line="269" w:lineRule="auto"/>
              <w:rPr>
                <w:rFonts w:ascii="Arial"/>
                <w:sz w:val="21"/>
              </w:rPr>
            </w:pPr>
          </w:p>
          <w:p w14:paraId="5DCB31FF">
            <w:pPr>
              <w:spacing w:line="269" w:lineRule="auto"/>
              <w:rPr>
                <w:rFonts w:ascii="Arial"/>
                <w:sz w:val="21"/>
              </w:rPr>
            </w:pPr>
          </w:p>
          <w:p w14:paraId="28903B4C">
            <w:pPr>
              <w:spacing w:line="269" w:lineRule="auto"/>
              <w:rPr>
                <w:rFonts w:ascii="Arial"/>
                <w:sz w:val="21"/>
              </w:rPr>
            </w:pPr>
          </w:p>
          <w:p w14:paraId="35139BE0">
            <w:pPr>
              <w:spacing w:line="270" w:lineRule="auto"/>
              <w:rPr>
                <w:rFonts w:ascii="Arial"/>
                <w:sz w:val="21"/>
              </w:rPr>
            </w:pPr>
          </w:p>
          <w:p w14:paraId="3936F1F8">
            <w:pPr>
              <w:spacing w:line="270" w:lineRule="auto"/>
              <w:rPr>
                <w:rFonts w:ascii="Arial"/>
                <w:sz w:val="21"/>
              </w:rPr>
            </w:pPr>
          </w:p>
          <w:p w14:paraId="38303A9F">
            <w:pPr>
              <w:spacing w:line="270" w:lineRule="auto"/>
              <w:rPr>
                <w:rFonts w:ascii="Arial"/>
                <w:sz w:val="21"/>
              </w:rPr>
            </w:pPr>
          </w:p>
          <w:p w14:paraId="7F8B6D44">
            <w:pPr>
              <w:spacing w:line="270" w:lineRule="auto"/>
              <w:rPr>
                <w:rFonts w:ascii="Arial"/>
                <w:sz w:val="21"/>
              </w:rPr>
            </w:pPr>
          </w:p>
          <w:p w14:paraId="27E8FB0A">
            <w:pPr>
              <w:jc w:val="center"/>
              <w:rPr>
                <w:b/>
                <w:bCs/>
              </w:rPr>
            </w:pPr>
          </w:p>
          <w:p w14:paraId="26F26410">
            <w:pPr>
              <w:jc w:val="center"/>
              <w:rPr>
                <w:b/>
                <w:bCs/>
              </w:rPr>
            </w:pPr>
            <w:r>
              <w:rPr>
                <w:b/>
                <w:bCs/>
              </w:rPr>
              <w:t>年</w:t>
            </w:r>
          </w:p>
          <w:p w14:paraId="2C27F589">
            <w:pPr>
              <w:jc w:val="center"/>
              <w:rPr>
                <w:b/>
                <w:bCs/>
              </w:rPr>
            </w:pPr>
            <w:r>
              <w:rPr>
                <w:b/>
                <w:bCs/>
              </w:rPr>
              <w:t>度</w:t>
            </w:r>
          </w:p>
          <w:p w14:paraId="0EB1F9AD">
            <w:pPr>
              <w:jc w:val="center"/>
              <w:rPr>
                <w:b/>
                <w:bCs/>
              </w:rPr>
            </w:pPr>
            <w:r>
              <w:rPr>
                <w:b/>
                <w:bCs/>
              </w:rPr>
              <w:t>绩</w:t>
            </w:r>
          </w:p>
          <w:p w14:paraId="32E102AF">
            <w:pPr>
              <w:jc w:val="center"/>
              <w:rPr>
                <w:b/>
                <w:bCs/>
              </w:rPr>
            </w:pPr>
            <w:r>
              <w:rPr>
                <w:b/>
                <w:bCs/>
              </w:rPr>
              <w:t>效</w:t>
            </w:r>
          </w:p>
          <w:p w14:paraId="08D49BFE">
            <w:pPr>
              <w:jc w:val="center"/>
              <w:rPr>
                <w:b/>
                <w:bCs/>
              </w:rPr>
            </w:pPr>
            <w:r>
              <w:rPr>
                <w:b/>
                <w:bCs/>
              </w:rPr>
              <w:t>目</w:t>
            </w:r>
          </w:p>
          <w:p w14:paraId="53CAA23B">
            <w:pPr>
              <w:jc w:val="center"/>
              <w:rPr>
                <w:b/>
                <w:bCs/>
              </w:rPr>
            </w:pPr>
            <w:r>
              <w:rPr>
                <w:b/>
                <w:bCs/>
              </w:rPr>
              <w:t>标</w:t>
            </w:r>
          </w:p>
          <w:p w14:paraId="749A1AF4">
            <w:pPr>
              <w:jc w:val="center"/>
              <w:rPr>
                <w:b/>
                <w:bCs/>
              </w:rPr>
            </w:pPr>
            <w:r>
              <w:rPr>
                <w:b/>
                <w:bCs/>
              </w:rPr>
              <w:t>1</w:t>
            </w:r>
          </w:p>
          <w:p w14:paraId="350C93AB">
            <w:pPr>
              <w:jc w:val="center"/>
              <w:rPr>
                <w:rFonts w:ascii="宋体" w:hAnsi="宋体" w:eastAsia="宋体" w:cs="宋体"/>
                <w:sz w:val="22"/>
                <w:szCs w:val="22"/>
              </w:rPr>
            </w:pPr>
            <w:r>
              <w:rPr>
                <w:b/>
                <w:bCs/>
              </w:rPr>
              <w:t>(</w:t>
            </w:r>
            <w:r>
              <w:rPr>
                <w:rFonts w:hint="eastAsia"/>
                <w:b/>
                <w:bCs/>
                <w:lang w:val="en-US" w:eastAsia="zh-CN"/>
              </w:rPr>
              <w:t>75</w:t>
            </w:r>
            <w:r>
              <w:rPr>
                <w:b/>
                <w:bCs/>
              </w:rPr>
              <w:t>分)</w:t>
            </w:r>
          </w:p>
        </w:tc>
        <w:tc>
          <w:tcPr>
            <w:tcW w:w="689" w:type="dxa"/>
            <w:noWrap w:val="0"/>
            <w:vAlign w:val="top"/>
          </w:tcPr>
          <w:p w14:paraId="5435118E">
            <w:pPr>
              <w:spacing w:before="54" w:line="213" w:lineRule="auto"/>
              <w:ind w:left="110" w:right="114"/>
              <w:jc w:val="both"/>
              <w:rPr>
                <w:rFonts w:ascii="宋体" w:hAnsi="宋体" w:eastAsia="宋体" w:cs="宋体"/>
                <w:b/>
                <w:bCs/>
                <w:sz w:val="21"/>
                <w:szCs w:val="21"/>
              </w:rPr>
            </w:pPr>
            <w:r>
              <w:rPr>
                <w:rFonts w:hint="eastAsia"/>
                <w:b/>
                <w:bCs/>
                <w:lang w:val="en-US" w:eastAsia="zh-CN"/>
              </w:rPr>
              <w:t>一</w:t>
            </w:r>
            <w:r>
              <w:rPr>
                <w:b/>
                <w:bCs/>
              </w:rPr>
              <w:t>级指标</w:t>
            </w:r>
          </w:p>
        </w:tc>
        <w:tc>
          <w:tcPr>
            <w:tcW w:w="1119" w:type="dxa"/>
            <w:gridSpan w:val="2"/>
            <w:noWrap w:val="0"/>
            <w:vAlign w:val="top"/>
          </w:tcPr>
          <w:p w14:paraId="51A12716">
            <w:pPr>
              <w:spacing w:before="162" w:line="220" w:lineRule="auto"/>
              <w:ind w:left="112"/>
              <w:jc w:val="both"/>
              <w:rPr>
                <w:rFonts w:ascii="宋体" w:hAnsi="宋体" w:eastAsia="宋体" w:cs="宋体"/>
                <w:b/>
                <w:bCs/>
                <w:sz w:val="22"/>
                <w:szCs w:val="22"/>
              </w:rPr>
            </w:pPr>
            <w:r>
              <w:rPr>
                <w:rFonts w:ascii="宋体" w:hAnsi="宋体" w:eastAsia="宋体" w:cs="宋体"/>
                <w:b/>
                <w:bCs/>
                <w:spacing w:val="2"/>
                <w:sz w:val="22"/>
                <w:szCs w:val="22"/>
              </w:rPr>
              <w:t>二级指标</w:t>
            </w:r>
          </w:p>
        </w:tc>
        <w:tc>
          <w:tcPr>
            <w:tcW w:w="2647" w:type="dxa"/>
            <w:gridSpan w:val="3"/>
            <w:noWrap w:val="0"/>
            <w:vAlign w:val="top"/>
          </w:tcPr>
          <w:p w14:paraId="6C133EE4">
            <w:pPr>
              <w:spacing w:before="162" w:line="220" w:lineRule="auto"/>
              <w:ind w:left="873"/>
              <w:jc w:val="both"/>
              <w:rPr>
                <w:rFonts w:ascii="宋体" w:hAnsi="宋体" w:eastAsia="宋体" w:cs="宋体"/>
                <w:b/>
                <w:bCs/>
                <w:sz w:val="22"/>
                <w:szCs w:val="22"/>
              </w:rPr>
            </w:pPr>
            <w:r>
              <w:rPr>
                <w:rFonts w:ascii="宋体" w:hAnsi="宋体" w:eastAsia="宋体" w:cs="宋体"/>
                <w:b/>
                <w:bCs/>
                <w:spacing w:val="-2"/>
                <w:sz w:val="22"/>
                <w:szCs w:val="22"/>
              </w:rPr>
              <w:t>三级指标</w:t>
            </w:r>
          </w:p>
        </w:tc>
        <w:tc>
          <w:tcPr>
            <w:tcW w:w="1458" w:type="dxa"/>
            <w:noWrap w:val="0"/>
            <w:vAlign w:val="top"/>
          </w:tcPr>
          <w:p w14:paraId="62F86D1A">
            <w:pPr>
              <w:spacing w:before="52" w:line="219" w:lineRule="auto"/>
              <w:ind w:left="166"/>
              <w:jc w:val="both"/>
              <w:rPr>
                <w:rFonts w:ascii="宋体" w:hAnsi="宋体" w:eastAsia="宋体" w:cs="宋体"/>
                <w:sz w:val="22"/>
                <w:szCs w:val="22"/>
              </w:rPr>
            </w:pPr>
            <w:r>
              <w:rPr>
                <w:rFonts w:ascii="宋体" w:hAnsi="宋体" w:eastAsia="宋体" w:cs="宋体"/>
                <w:spacing w:val="-2"/>
                <w:sz w:val="22"/>
                <w:szCs w:val="22"/>
              </w:rPr>
              <w:t>年初目标值</w:t>
            </w:r>
          </w:p>
          <w:p w14:paraId="73BAF75F">
            <w:pPr>
              <w:spacing w:before="22" w:line="188" w:lineRule="auto"/>
              <w:ind w:left="526"/>
              <w:jc w:val="both"/>
              <w:rPr>
                <w:rFonts w:ascii="宋体" w:hAnsi="宋体" w:eastAsia="宋体" w:cs="宋体"/>
                <w:sz w:val="20"/>
                <w:szCs w:val="20"/>
              </w:rPr>
            </w:pPr>
            <w:r>
              <w:rPr>
                <w:rFonts w:ascii="宋体" w:hAnsi="宋体" w:eastAsia="宋体" w:cs="宋体"/>
                <w:spacing w:val="-4"/>
                <w:sz w:val="20"/>
                <w:szCs w:val="20"/>
              </w:rPr>
              <w:t>(A)</w:t>
            </w:r>
          </w:p>
        </w:tc>
        <w:tc>
          <w:tcPr>
            <w:tcW w:w="1318" w:type="dxa"/>
            <w:gridSpan w:val="2"/>
            <w:noWrap w:val="0"/>
            <w:vAlign w:val="top"/>
          </w:tcPr>
          <w:p w14:paraId="01E915A2">
            <w:pPr>
              <w:spacing w:before="52" w:line="219" w:lineRule="auto"/>
              <w:ind w:left="107"/>
              <w:jc w:val="both"/>
              <w:rPr>
                <w:rFonts w:ascii="宋体" w:hAnsi="宋体" w:eastAsia="宋体" w:cs="宋体"/>
                <w:sz w:val="22"/>
                <w:szCs w:val="22"/>
              </w:rPr>
            </w:pPr>
            <w:r>
              <w:rPr>
                <w:rFonts w:ascii="宋体" w:hAnsi="宋体" w:eastAsia="宋体" w:cs="宋体"/>
                <w:spacing w:val="1"/>
                <w:sz w:val="22"/>
                <w:szCs w:val="22"/>
              </w:rPr>
              <w:t>实际完成值</w:t>
            </w:r>
          </w:p>
          <w:p w14:paraId="14301C3D">
            <w:pPr>
              <w:spacing w:before="11" w:line="188" w:lineRule="auto"/>
              <w:ind w:left="488"/>
              <w:jc w:val="both"/>
              <w:rPr>
                <w:rFonts w:ascii="宋体" w:hAnsi="宋体" w:eastAsia="宋体" w:cs="宋体"/>
                <w:sz w:val="21"/>
                <w:szCs w:val="21"/>
              </w:rPr>
            </w:pPr>
            <w:r>
              <w:rPr>
                <w:rFonts w:ascii="宋体" w:hAnsi="宋体" w:eastAsia="宋体" w:cs="宋体"/>
                <w:spacing w:val="-8"/>
                <w:sz w:val="21"/>
                <w:szCs w:val="21"/>
              </w:rPr>
              <w:t>(B)</w:t>
            </w:r>
          </w:p>
        </w:tc>
        <w:tc>
          <w:tcPr>
            <w:tcW w:w="884" w:type="dxa"/>
            <w:noWrap w:val="0"/>
            <w:vAlign w:val="top"/>
          </w:tcPr>
          <w:p w14:paraId="66A8F4BA">
            <w:pPr>
              <w:spacing w:before="162" w:line="219" w:lineRule="auto"/>
              <w:ind w:left="220"/>
              <w:jc w:val="both"/>
              <w:rPr>
                <w:rFonts w:ascii="宋体" w:hAnsi="宋体" w:eastAsia="宋体" w:cs="宋体"/>
                <w:sz w:val="22"/>
                <w:szCs w:val="22"/>
              </w:rPr>
            </w:pPr>
            <w:r>
              <w:rPr>
                <w:rFonts w:ascii="宋体" w:hAnsi="宋体" w:eastAsia="宋体" w:cs="宋体"/>
                <w:spacing w:val="-3"/>
                <w:sz w:val="22"/>
                <w:szCs w:val="22"/>
              </w:rPr>
              <w:t>得分</w:t>
            </w:r>
          </w:p>
        </w:tc>
      </w:tr>
      <w:tr w14:paraId="3AE852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814" w:type="dxa"/>
            <w:vMerge w:val="continue"/>
            <w:tcBorders>
              <w:top w:val="nil"/>
              <w:bottom w:val="nil"/>
            </w:tcBorders>
            <w:noWrap w:val="0"/>
            <w:vAlign w:val="top"/>
          </w:tcPr>
          <w:p w14:paraId="48EC17B0">
            <w:pPr>
              <w:rPr>
                <w:rFonts w:ascii="Arial"/>
                <w:sz w:val="21"/>
              </w:rPr>
            </w:pPr>
          </w:p>
        </w:tc>
        <w:tc>
          <w:tcPr>
            <w:tcW w:w="689" w:type="dxa"/>
            <w:vMerge w:val="restart"/>
            <w:tcBorders>
              <w:bottom w:val="nil"/>
            </w:tcBorders>
            <w:noWrap w:val="0"/>
            <w:vAlign w:val="top"/>
          </w:tcPr>
          <w:p w14:paraId="60F57622">
            <w:pPr>
              <w:rPr>
                <w:b/>
                <w:bCs/>
              </w:rPr>
            </w:pPr>
          </w:p>
          <w:p w14:paraId="31A17124">
            <w:pPr>
              <w:rPr>
                <w:b/>
                <w:bCs/>
              </w:rPr>
            </w:pPr>
          </w:p>
          <w:p w14:paraId="06E50486">
            <w:pPr>
              <w:rPr>
                <w:b/>
                <w:bCs/>
              </w:rPr>
            </w:pPr>
          </w:p>
          <w:p w14:paraId="2506FF9D">
            <w:pPr>
              <w:jc w:val="center"/>
              <w:rPr>
                <w:b/>
                <w:bCs/>
              </w:rPr>
            </w:pPr>
            <w:r>
              <w:rPr>
                <w:b/>
                <w:bCs/>
              </w:rPr>
              <w:t>产出</w:t>
            </w:r>
          </w:p>
          <w:p w14:paraId="740FB10F">
            <w:pPr>
              <w:jc w:val="center"/>
              <w:rPr>
                <w:rFonts w:hint="eastAsia" w:eastAsia="宋体"/>
                <w:b/>
                <w:bCs/>
                <w:lang w:val="en-US" w:eastAsia="zh-CN"/>
              </w:rPr>
            </w:pPr>
            <w:r>
              <w:rPr>
                <w:rFonts w:hint="eastAsia"/>
                <w:b/>
                <w:bCs/>
                <w:lang w:val="en-US" w:eastAsia="zh-CN"/>
              </w:rPr>
              <w:t>指标</w:t>
            </w:r>
          </w:p>
        </w:tc>
        <w:tc>
          <w:tcPr>
            <w:tcW w:w="1119" w:type="dxa"/>
            <w:gridSpan w:val="2"/>
            <w:noWrap w:val="0"/>
            <w:vAlign w:val="top"/>
          </w:tcPr>
          <w:p w14:paraId="21215C21">
            <w:pPr>
              <w:rPr>
                <w:rFonts w:hint="eastAsia" w:ascii="Arial" w:eastAsia="宋体"/>
                <w:sz w:val="21"/>
                <w:lang w:eastAsia="zh-CN"/>
              </w:rPr>
            </w:pPr>
            <w:r>
              <w:rPr>
                <w:rFonts w:hint="eastAsia" w:ascii="Arial"/>
                <w:sz w:val="21"/>
                <w:lang w:eastAsia="zh-CN"/>
              </w:rPr>
              <w:t>数量指标</w:t>
            </w:r>
          </w:p>
        </w:tc>
        <w:tc>
          <w:tcPr>
            <w:tcW w:w="2647" w:type="dxa"/>
            <w:gridSpan w:val="3"/>
            <w:noWrap w:val="0"/>
            <w:vAlign w:val="center"/>
          </w:tcPr>
          <w:p w14:paraId="1ECD181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仿宋_GB2312" w:hAnsi="宋体" w:eastAsia="仿宋_GB2312" w:cs="仿宋_GB2312"/>
                <w:kern w:val="0"/>
                <w:sz w:val="21"/>
                <w:szCs w:val="20"/>
                <w:lang w:val="en-US" w:eastAsia="zh-CN" w:bidi="ar-SA"/>
              </w:rPr>
            </w:pPr>
            <w:r>
              <w:rPr>
                <w:rFonts w:hint="eastAsia" w:ascii="仿宋_GB2312" w:hAnsi="宋体" w:eastAsia="仿宋_GB2312" w:cs="仿宋_GB2312"/>
                <w:kern w:val="0"/>
                <w:szCs w:val="20"/>
              </w:rPr>
              <w:t>创建1个宗教中国化示范点</w:t>
            </w:r>
          </w:p>
        </w:tc>
        <w:tc>
          <w:tcPr>
            <w:tcW w:w="1458" w:type="dxa"/>
            <w:noWrap w:val="0"/>
            <w:vAlign w:val="top"/>
          </w:tcPr>
          <w:p w14:paraId="2B74216A">
            <w:pPr>
              <w:rPr>
                <w:rFonts w:hint="eastAsia" w:ascii="Arial" w:eastAsia="宋体"/>
                <w:sz w:val="21"/>
                <w:lang w:val="en-US" w:eastAsia="zh-CN"/>
              </w:rPr>
            </w:pPr>
            <w:r>
              <w:rPr>
                <w:rFonts w:hint="eastAsia" w:ascii="Arial"/>
                <w:sz w:val="21"/>
                <w:lang w:val="en-US" w:eastAsia="zh-CN"/>
              </w:rPr>
              <w:t>1</w:t>
            </w:r>
          </w:p>
        </w:tc>
        <w:tc>
          <w:tcPr>
            <w:tcW w:w="1318" w:type="dxa"/>
            <w:gridSpan w:val="2"/>
            <w:noWrap w:val="0"/>
            <w:vAlign w:val="top"/>
          </w:tcPr>
          <w:p w14:paraId="226DDC9A">
            <w:pPr>
              <w:rPr>
                <w:rFonts w:hint="eastAsia" w:ascii="Arial" w:eastAsia="宋体"/>
                <w:sz w:val="21"/>
                <w:lang w:val="en-US" w:eastAsia="zh-CN"/>
              </w:rPr>
            </w:pPr>
            <w:r>
              <w:rPr>
                <w:rFonts w:hint="eastAsia" w:ascii="Arial"/>
                <w:sz w:val="21"/>
                <w:lang w:val="en-US" w:eastAsia="zh-CN"/>
              </w:rPr>
              <w:t>1</w:t>
            </w:r>
          </w:p>
        </w:tc>
        <w:tc>
          <w:tcPr>
            <w:tcW w:w="884" w:type="dxa"/>
            <w:noWrap w:val="0"/>
            <w:vAlign w:val="top"/>
          </w:tcPr>
          <w:p w14:paraId="47899DB5">
            <w:pPr>
              <w:rPr>
                <w:rFonts w:hint="default" w:ascii="Arial" w:eastAsia="宋体"/>
                <w:sz w:val="21"/>
                <w:lang w:val="en-US" w:eastAsia="zh-CN"/>
              </w:rPr>
            </w:pPr>
            <w:r>
              <w:rPr>
                <w:rFonts w:hint="eastAsia" w:ascii="Arial"/>
                <w:sz w:val="21"/>
                <w:lang w:val="en-US" w:eastAsia="zh-CN"/>
              </w:rPr>
              <w:t>20</w:t>
            </w:r>
          </w:p>
        </w:tc>
      </w:tr>
      <w:tr w14:paraId="1347D0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bottom w:val="nil"/>
            </w:tcBorders>
            <w:noWrap w:val="0"/>
            <w:vAlign w:val="top"/>
          </w:tcPr>
          <w:p w14:paraId="6EFB5A50">
            <w:pPr>
              <w:rPr>
                <w:rFonts w:ascii="Arial"/>
                <w:sz w:val="21"/>
              </w:rPr>
            </w:pPr>
          </w:p>
        </w:tc>
        <w:tc>
          <w:tcPr>
            <w:tcW w:w="689" w:type="dxa"/>
            <w:vMerge w:val="continue"/>
            <w:tcBorders>
              <w:top w:val="nil"/>
              <w:bottom w:val="nil"/>
            </w:tcBorders>
            <w:noWrap w:val="0"/>
            <w:vAlign w:val="top"/>
          </w:tcPr>
          <w:p w14:paraId="32106290">
            <w:pPr>
              <w:rPr>
                <w:b/>
                <w:bCs/>
              </w:rPr>
            </w:pPr>
          </w:p>
        </w:tc>
        <w:tc>
          <w:tcPr>
            <w:tcW w:w="1119" w:type="dxa"/>
            <w:gridSpan w:val="2"/>
            <w:noWrap w:val="0"/>
            <w:vAlign w:val="top"/>
          </w:tcPr>
          <w:p w14:paraId="0EA45B13">
            <w:pPr>
              <w:rPr>
                <w:rFonts w:ascii="Arial"/>
                <w:sz w:val="21"/>
              </w:rPr>
            </w:pPr>
          </w:p>
        </w:tc>
        <w:tc>
          <w:tcPr>
            <w:tcW w:w="2647" w:type="dxa"/>
            <w:gridSpan w:val="3"/>
            <w:noWrap w:val="0"/>
            <w:vAlign w:val="center"/>
          </w:tcPr>
          <w:p w14:paraId="64746D41">
            <w:pPr>
              <w:widowControl/>
              <w:jc w:val="center"/>
              <w:rPr>
                <w:rFonts w:ascii="仿宋_GB2312" w:hAnsi="宋体" w:eastAsia="仿宋_GB2312" w:cs="仿宋_GB2312"/>
                <w:kern w:val="0"/>
                <w:sz w:val="21"/>
                <w:szCs w:val="20"/>
                <w:lang w:val="en-US" w:eastAsia="zh-CN" w:bidi="ar-SA"/>
              </w:rPr>
            </w:pPr>
          </w:p>
        </w:tc>
        <w:tc>
          <w:tcPr>
            <w:tcW w:w="1458" w:type="dxa"/>
            <w:noWrap w:val="0"/>
            <w:vAlign w:val="top"/>
          </w:tcPr>
          <w:p w14:paraId="7AA85D96">
            <w:pPr>
              <w:rPr>
                <w:rFonts w:ascii="Arial"/>
                <w:sz w:val="21"/>
              </w:rPr>
            </w:pPr>
          </w:p>
        </w:tc>
        <w:tc>
          <w:tcPr>
            <w:tcW w:w="1318" w:type="dxa"/>
            <w:gridSpan w:val="2"/>
            <w:noWrap w:val="0"/>
            <w:vAlign w:val="top"/>
          </w:tcPr>
          <w:p w14:paraId="6295A92A">
            <w:pPr>
              <w:rPr>
                <w:rFonts w:ascii="Arial"/>
                <w:sz w:val="21"/>
              </w:rPr>
            </w:pPr>
          </w:p>
        </w:tc>
        <w:tc>
          <w:tcPr>
            <w:tcW w:w="884" w:type="dxa"/>
            <w:noWrap w:val="0"/>
            <w:vAlign w:val="top"/>
          </w:tcPr>
          <w:p w14:paraId="5C278B3C">
            <w:pPr>
              <w:rPr>
                <w:rFonts w:ascii="Arial"/>
                <w:sz w:val="21"/>
              </w:rPr>
            </w:pPr>
          </w:p>
        </w:tc>
      </w:tr>
      <w:tr w14:paraId="658C87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vMerge w:val="continue"/>
            <w:tcBorders>
              <w:top w:val="nil"/>
              <w:bottom w:val="nil"/>
            </w:tcBorders>
            <w:noWrap w:val="0"/>
            <w:vAlign w:val="top"/>
          </w:tcPr>
          <w:p w14:paraId="40E23679">
            <w:pPr>
              <w:rPr>
                <w:rFonts w:ascii="Arial"/>
                <w:sz w:val="21"/>
              </w:rPr>
            </w:pPr>
          </w:p>
        </w:tc>
        <w:tc>
          <w:tcPr>
            <w:tcW w:w="689" w:type="dxa"/>
            <w:vMerge w:val="continue"/>
            <w:tcBorders>
              <w:top w:val="nil"/>
              <w:bottom w:val="nil"/>
            </w:tcBorders>
            <w:noWrap w:val="0"/>
            <w:vAlign w:val="top"/>
          </w:tcPr>
          <w:p w14:paraId="59077892">
            <w:pPr>
              <w:rPr>
                <w:b/>
                <w:bCs/>
              </w:rPr>
            </w:pPr>
          </w:p>
        </w:tc>
        <w:tc>
          <w:tcPr>
            <w:tcW w:w="1119" w:type="dxa"/>
            <w:gridSpan w:val="2"/>
            <w:noWrap w:val="0"/>
            <w:vAlign w:val="top"/>
          </w:tcPr>
          <w:p w14:paraId="46D32C4C">
            <w:pPr>
              <w:spacing w:before="220" w:line="173" w:lineRule="exact"/>
              <w:ind w:left="382"/>
              <w:rPr>
                <w:rFonts w:ascii="宋体" w:hAnsi="宋体" w:eastAsia="宋体" w:cs="宋体"/>
                <w:sz w:val="11"/>
                <w:szCs w:val="11"/>
              </w:rPr>
            </w:pPr>
            <w:r>
              <w:rPr>
                <w:rFonts w:ascii="宋体" w:hAnsi="宋体" w:eastAsia="宋体" w:cs="宋体"/>
                <w:spacing w:val="-6"/>
                <w:position w:val="1"/>
                <w:sz w:val="11"/>
                <w:szCs w:val="11"/>
              </w:rPr>
              <w:t>……</w:t>
            </w:r>
          </w:p>
        </w:tc>
        <w:tc>
          <w:tcPr>
            <w:tcW w:w="2647" w:type="dxa"/>
            <w:gridSpan w:val="3"/>
            <w:noWrap w:val="0"/>
            <w:vAlign w:val="center"/>
          </w:tcPr>
          <w:p w14:paraId="344319C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仿宋_GB2312" w:hAnsi="宋体" w:eastAsia="仿宋_GB2312" w:cs="仿宋_GB2312"/>
                <w:kern w:val="0"/>
                <w:sz w:val="21"/>
                <w:szCs w:val="20"/>
                <w:lang w:val="en-US" w:eastAsia="zh-CN" w:bidi="ar-SA"/>
              </w:rPr>
            </w:pPr>
          </w:p>
        </w:tc>
        <w:tc>
          <w:tcPr>
            <w:tcW w:w="1458" w:type="dxa"/>
            <w:noWrap w:val="0"/>
            <w:vAlign w:val="top"/>
          </w:tcPr>
          <w:p w14:paraId="466F57A3">
            <w:pPr>
              <w:rPr>
                <w:rFonts w:ascii="Arial"/>
                <w:sz w:val="21"/>
              </w:rPr>
            </w:pPr>
          </w:p>
        </w:tc>
        <w:tc>
          <w:tcPr>
            <w:tcW w:w="1318" w:type="dxa"/>
            <w:gridSpan w:val="2"/>
            <w:noWrap w:val="0"/>
            <w:vAlign w:val="top"/>
          </w:tcPr>
          <w:p w14:paraId="7E6CAC61">
            <w:pPr>
              <w:rPr>
                <w:rFonts w:ascii="Arial"/>
                <w:sz w:val="21"/>
              </w:rPr>
            </w:pPr>
          </w:p>
        </w:tc>
        <w:tc>
          <w:tcPr>
            <w:tcW w:w="884" w:type="dxa"/>
            <w:noWrap w:val="0"/>
            <w:vAlign w:val="top"/>
          </w:tcPr>
          <w:p w14:paraId="0770ADC4">
            <w:pPr>
              <w:rPr>
                <w:rFonts w:ascii="Arial"/>
                <w:sz w:val="21"/>
              </w:rPr>
            </w:pPr>
          </w:p>
        </w:tc>
      </w:tr>
      <w:tr w14:paraId="746AC0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9" w:hRule="atLeast"/>
        </w:trPr>
        <w:tc>
          <w:tcPr>
            <w:tcW w:w="814" w:type="dxa"/>
            <w:vMerge w:val="continue"/>
            <w:tcBorders>
              <w:top w:val="nil"/>
              <w:bottom w:val="nil"/>
            </w:tcBorders>
            <w:noWrap w:val="0"/>
            <w:vAlign w:val="top"/>
          </w:tcPr>
          <w:p w14:paraId="7E9BA6F5">
            <w:pPr>
              <w:rPr>
                <w:rFonts w:ascii="Arial"/>
                <w:sz w:val="21"/>
              </w:rPr>
            </w:pPr>
          </w:p>
        </w:tc>
        <w:tc>
          <w:tcPr>
            <w:tcW w:w="689" w:type="dxa"/>
            <w:vMerge w:val="continue"/>
            <w:tcBorders>
              <w:top w:val="nil"/>
            </w:tcBorders>
            <w:noWrap w:val="0"/>
            <w:vAlign w:val="top"/>
          </w:tcPr>
          <w:p w14:paraId="07089351">
            <w:pPr>
              <w:rPr>
                <w:b/>
                <w:bCs/>
              </w:rPr>
            </w:pPr>
          </w:p>
        </w:tc>
        <w:tc>
          <w:tcPr>
            <w:tcW w:w="1119" w:type="dxa"/>
            <w:gridSpan w:val="2"/>
            <w:noWrap w:val="0"/>
            <w:vAlign w:val="top"/>
          </w:tcPr>
          <w:p w14:paraId="7168B75A">
            <w:pPr>
              <w:spacing w:before="176" w:line="343" w:lineRule="exact"/>
              <w:ind w:left="331"/>
              <w:rPr>
                <w:rFonts w:ascii="宋体" w:hAnsi="宋体" w:eastAsia="宋体" w:cs="宋体"/>
                <w:sz w:val="22"/>
                <w:szCs w:val="22"/>
              </w:rPr>
            </w:pPr>
            <w:r>
              <w:rPr>
                <w:rFonts w:ascii="宋体" w:hAnsi="宋体" w:eastAsia="宋体" w:cs="宋体"/>
                <w:spacing w:val="-6"/>
                <w:position w:val="2"/>
                <w:sz w:val="22"/>
                <w:szCs w:val="22"/>
              </w:rPr>
              <w:t>……</w:t>
            </w:r>
          </w:p>
        </w:tc>
        <w:tc>
          <w:tcPr>
            <w:tcW w:w="2647" w:type="dxa"/>
            <w:gridSpan w:val="3"/>
            <w:noWrap w:val="0"/>
            <w:vAlign w:val="top"/>
          </w:tcPr>
          <w:p w14:paraId="5CB069D9">
            <w:pPr>
              <w:rPr>
                <w:rFonts w:ascii="Arial"/>
                <w:sz w:val="21"/>
              </w:rPr>
            </w:pPr>
          </w:p>
        </w:tc>
        <w:tc>
          <w:tcPr>
            <w:tcW w:w="1458" w:type="dxa"/>
            <w:noWrap w:val="0"/>
            <w:vAlign w:val="top"/>
          </w:tcPr>
          <w:p w14:paraId="248B3AA9">
            <w:pPr>
              <w:rPr>
                <w:rFonts w:ascii="Arial"/>
                <w:sz w:val="21"/>
              </w:rPr>
            </w:pPr>
          </w:p>
        </w:tc>
        <w:tc>
          <w:tcPr>
            <w:tcW w:w="1318" w:type="dxa"/>
            <w:gridSpan w:val="2"/>
            <w:noWrap w:val="0"/>
            <w:vAlign w:val="top"/>
          </w:tcPr>
          <w:p w14:paraId="01C84457">
            <w:pPr>
              <w:rPr>
                <w:rFonts w:ascii="Arial"/>
                <w:sz w:val="21"/>
              </w:rPr>
            </w:pPr>
          </w:p>
        </w:tc>
        <w:tc>
          <w:tcPr>
            <w:tcW w:w="884" w:type="dxa"/>
            <w:noWrap w:val="0"/>
            <w:vAlign w:val="top"/>
          </w:tcPr>
          <w:p w14:paraId="64634A62">
            <w:pPr>
              <w:rPr>
                <w:rFonts w:ascii="Arial"/>
                <w:sz w:val="21"/>
              </w:rPr>
            </w:pPr>
          </w:p>
        </w:tc>
      </w:tr>
      <w:tr w14:paraId="0F401E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814" w:type="dxa"/>
            <w:vMerge w:val="continue"/>
            <w:tcBorders>
              <w:top w:val="nil"/>
              <w:bottom w:val="nil"/>
            </w:tcBorders>
            <w:noWrap w:val="0"/>
            <w:vAlign w:val="top"/>
          </w:tcPr>
          <w:p w14:paraId="21928375">
            <w:pPr>
              <w:rPr>
                <w:rFonts w:ascii="Arial"/>
                <w:sz w:val="21"/>
              </w:rPr>
            </w:pPr>
          </w:p>
        </w:tc>
        <w:tc>
          <w:tcPr>
            <w:tcW w:w="689" w:type="dxa"/>
            <w:vMerge w:val="restart"/>
            <w:tcBorders>
              <w:bottom w:val="nil"/>
            </w:tcBorders>
            <w:noWrap w:val="0"/>
            <w:vAlign w:val="top"/>
          </w:tcPr>
          <w:p w14:paraId="3F0B7B75">
            <w:pPr>
              <w:jc w:val="center"/>
              <w:rPr>
                <w:rFonts w:ascii="Calibri" w:hAnsi="Calibri" w:eastAsia="宋体" w:cs="Times New Roman"/>
                <w:b/>
                <w:bCs/>
              </w:rPr>
            </w:pPr>
          </w:p>
          <w:p w14:paraId="36D3C927">
            <w:pPr>
              <w:jc w:val="center"/>
              <w:rPr>
                <w:rFonts w:ascii="Calibri" w:hAnsi="Calibri" w:eastAsia="宋体" w:cs="Times New Roman"/>
                <w:b/>
                <w:bCs/>
              </w:rPr>
            </w:pPr>
          </w:p>
          <w:p w14:paraId="5A0B1278">
            <w:pPr>
              <w:jc w:val="center"/>
              <w:rPr>
                <w:rFonts w:ascii="Calibri" w:hAnsi="Calibri" w:eastAsia="宋体" w:cs="Times New Roman"/>
                <w:b/>
                <w:bCs/>
              </w:rPr>
            </w:pPr>
          </w:p>
          <w:p w14:paraId="48F8183B">
            <w:pPr>
              <w:jc w:val="center"/>
              <w:rPr>
                <w:rFonts w:ascii="Calibri" w:hAnsi="Calibri" w:eastAsia="宋体" w:cs="Times New Roman"/>
                <w:b/>
                <w:bCs/>
              </w:rPr>
            </w:pPr>
            <w:r>
              <w:rPr>
                <w:rFonts w:ascii="Calibri" w:hAnsi="Calibri" w:eastAsia="宋体" w:cs="Times New Roman"/>
                <w:b/>
                <w:bCs/>
              </w:rPr>
              <w:t>效益指标</w:t>
            </w:r>
          </w:p>
        </w:tc>
        <w:tc>
          <w:tcPr>
            <w:tcW w:w="1119" w:type="dxa"/>
            <w:gridSpan w:val="2"/>
            <w:noWrap w:val="0"/>
            <w:vAlign w:val="top"/>
          </w:tcPr>
          <w:p w14:paraId="064056C3">
            <w:pPr>
              <w:spacing w:before="211" w:line="169" w:lineRule="exact"/>
              <w:jc w:val="left"/>
              <w:rPr>
                <w:rFonts w:hint="eastAsia" w:ascii="宋体" w:hAnsi="宋体" w:eastAsia="宋体" w:cs="宋体"/>
                <w:sz w:val="11"/>
                <w:szCs w:val="11"/>
                <w:lang w:eastAsia="zh-CN"/>
              </w:rPr>
            </w:pPr>
            <w:r>
              <w:rPr>
                <w:rFonts w:hint="eastAsia" w:ascii="宋体" w:hAnsi="宋体" w:eastAsia="宋体" w:cs="宋体"/>
                <w:spacing w:val="-15"/>
                <w:position w:val="1"/>
                <w:sz w:val="21"/>
                <w:szCs w:val="21"/>
                <w:lang w:eastAsia="zh-CN"/>
              </w:rPr>
              <w:t>社会效益指标</w:t>
            </w:r>
          </w:p>
        </w:tc>
        <w:tc>
          <w:tcPr>
            <w:tcW w:w="2647" w:type="dxa"/>
            <w:gridSpan w:val="3"/>
            <w:noWrap w:val="0"/>
            <w:vAlign w:val="top"/>
          </w:tcPr>
          <w:p w14:paraId="0E34AB45">
            <w:pPr>
              <w:rPr>
                <w:rFonts w:ascii="Arial"/>
                <w:sz w:val="21"/>
              </w:rPr>
            </w:pPr>
            <w:r>
              <w:rPr>
                <w:rFonts w:hint="eastAsia" w:ascii="仿宋_GB2312" w:hAnsi="宋体" w:eastAsia="仿宋_GB2312" w:cs="仿宋_GB2312"/>
                <w:kern w:val="0"/>
                <w:szCs w:val="20"/>
                <w:lang w:eastAsia="zh-CN"/>
              </w:rPr>
              <w:t>宣传相关法律政策，</w:t>
            </w:r>
            <w:r>
              <w:rPr>
                <w:rFonts w:hint="eastAsia" w:ascii="仿宋_GB2312" w:hAnsi="宋体" w:eastAsia="仿宋_GB2312" w:cs="仿宋_GB2312"/>
                <w:kern w:val="0"/>
                <w:szCs w:val="20"/>
              </w:rPr>
              <w:t>引导信教群众爱国爱党　</w:t>
            </w:r>
          </w:p>
        </w:tc>
        <w:tc>
          <w:tcPr>
            <w:tcW w:w="1458" w:type="dxa"/>
            <w:noWrap w:val="0"/>
            <w:vAlign w:val="top"/>
          </w:tcPr>
          <w:p w14:paraId="1A926474">
            <w:pPr>
              <w:rPr>
                <w:rFonts w:hint="eastAsia" w:ascii="Arial" w:eastAsia="宋体"/>
                <w:sz w:val="21"/>
                <w:lang w:val="en-US" w:eastAsia="zh-CN"/>
              </w:rPr>
            </w:pPr>
            <w:r>
              <w:rPr>
                <w:rFonts w:hint="eastAsia" w:ascii="Arial"/>
                <w:sz w:val="21"/>
                <w:lang w:val="en-US" w:eastAsia="zh-CN"/>
              </w:rPr>
              <w:t>1</w:t>
            </w:r>
          </w:p>
        </w:tc>
        <w:tc>
          <w:tcPr>
            <w:tcW w:w="1318" w:type="dxa"/>
            <w:gridSpan w:val="2"/>
            <w:noWrap w:val="0"/>
            <w:vAlign w:val="top"/>
          </w:tcPr>
          <w:p w14:paraId="4BE724BE">
            <w:pPr>
              <w:rPr>
                <w:rFonts w:hint="eastAsia" w:ascii="Arial" w:eastAsia="宋体"/>
                <w:sz w:val="21"/>
                <w:lang w:val="en-US" w:eastAsia="zh-CN"/>
              </w:rPr>
            </w:pPr>
            <w:r>
              <w:rPr>
                <w:rFonts w:hint="eastAsia" w:ascii="Arial"/>
                <w:sz w:val="21"/>
                <w:lang w:val="en-US" w:eastAsia="zh-CN"/>
              </w:rPr>
              <w:t>1</w:t>
            </w:r>
          </w:p>
        </w:tc>
        <w:tc>
          <w:tcPr>
            <w:tcW w:w="884" w:type="dxa"/>
            <w:noWrap w:val="0"/>
            <w:vAlign w:val="top"/>
          </w:tcPr>
          <w:p w14:paraId="3426AE19">
            <w:pPr>
              <w:rPr>
                <w:rFonts w:hint="default" w:ascii="Arial" w:eastAsia="宋体"/>
                <w:sz w:val="21"/>
                <w:lang w:val="en-US" w:eastAsia="zh-CN"/>
              </w:rPr>
            </w:pPr>
            <w:r>
              <w:rPr>
                <w:rFonts w:hint="eastAsia" w:ascii="Arial"/>
                <w:sz w:val="21"/>
                <w:lang w:val="en-US" w:eastAsia="zh-CN"/>
              </w:rPr>
              <w:t>30</w:t>
            </w:r>
          </w:p>
        </w:tc>
      </w:tr>
      <w:tr w14:paraId="776119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9" w:hRule="atLeast"/>
        </w:trPr>
        <w:tc>
          <w:tcPr>
            <w:tcW w:w="814" w:type="dxa"/>
            <w:vMerge w:val="continue"/>
            <w:tcBorders>
              <w:top w:val="nil"/>
              <w:bottom w:val="nil"/>
            </w:tcBorders>
            <w:noWrap w:val="0"/>
            <w:vAlign w:val="top"/>
          </w:tcPr>
          <w:p w14:paraId="49659A76">
            <w:pPr>
              <w:rPr>
                <w:rFonts w:ascii="Arial"/>
                <w:sz w:val="21"/>
              </w:rPr>
            </w:pPr>
          </w:p>
        </w:tc>
        <w:tc>
          <w:tcPr>
            <w:tcW w:w="689" w:type="dxa"/>
            <w:vMerge w:val="continue"/>
            <w:tcBorders>
              <w:top w:val="nil"/>
              <w:bottom w:val="nil"/>
            </w:tcBorders>
            <w:noWrap w:val="0"/>
            <w:vAlign w:val="top"/>
          </w:tcPr>
          <w:p w14:paraId="7427B4E0">
            <w:pPr>
              <w:jc w:val="center"/>
              <w:rPr>
                <w:rFonts w:ascii="Calibri" w:hAnsi="Calibri" w:eastAsia="宋体" w:cs="Times New Roman"/>
                <w:b/>
                <w:bCs/>
              </w:rPr>
            </w:pPr>
          </w:p>
        </w:tc>
        <w:tc>
          <w:tcPr>
            <w:tcW w:w="1119" w:type="dxa"/>
            <w:gridSpan w:val="2"/>
            <w:noWrap w:val="0"/>
            <w:vAlign w:val="top"/>
          </w:tcPr>
          <w:p w14:paraId="6996C93C">
            <w:pPr>
              <w:spacing w:before="177" w:line="342" w:lineRule="exact"/>
              <w:ind w:left="331"/>
              <w:rPr>
                <w:rFonts w:ascii="宋体" w:hAnsi="宋体" w:eastAsia="宋体" w:cs="宋体"/>
                <w:sz w:val="22"/>
                <w:szCs w:val="22"/>
              </w:rPr>
            </w:pPr>
            <w:r>
              <w:rPr>
                <w:rFonts w:ascii="宋体" w:hAnsi="宋体" w:eastAsia="宋体" w:cs="宋体"/>
                <w:spacing w:val="-6"/>
                <w:position w:val="2"/>
                <w:sz w:val="22"/>
                <w:szCs w:val="22"/>
              </w:rPr>
              <w:t>……</w:t>
            </w:r>
          </w:p>
        </w:tc>
        <w:tc>
          <w:tcPr>
            <w:tcW w:w="2647" w:type="dxa"/>
            <w:gridSpan w:val="3"/>
            <w:noWrap w:val="0"/>
            <w:vAlign w:val="top"/>
          </w:tcPr>
          <w:p w14:paraId="7743600D">
            <w:pPr>
              <w:rPr>
                <w:rFonts w:ascii="Arial"/>
                <w:sz w:val="21"/>
              </w:rPr>
            </w:pPr>
          </w:p>
        </w:tc>
        <w:tc>
          <w:tcPr>
            <w:tcW w:w="1458" w:type="dxa"/>
            <w:noWrap w:val="0"/>
            <w:vAlign w:val="top"/>
          </w:tcPr>
          <w:p w14:paraId="49AC77C7">
            <w:pPr>
              <w:rPr>
                <w:rFonts w:ascii="Arial"/>
                <w:sz w:val="21"/>
              </w:rPr>
            </w:pPr>
          </w:p>
        </w:tc>
        <w:tc>
          <w:tcPr>
            <w:tcW w:w="1318" w:type="dxa"/>
            <w:gridSpan w:val="2"/>
            <w:noWrap w:val="0"/>
            <w:vAlign w:val="top"/>
          </w:tcPr>
          <w:p w14:paraId="648F13D8">
            <w:pPr>
              <w:rPr>
                <w:rFonts w:ascii="Arial"/>
                <w:sz w:val="21"/>
              </w:rPr>
            </w:pPr>
          </w:p>
        </w:tc>
        <w:tc>
          <w:tcPr>
            <w:tcW w:w="884" w:type="dxa"/>
            <w:noWrap w:val="0"/>
            <w:vAlign w:val="top"/>
          </w:tcPr>
          <w:p w14:paraId="27701E40">
            <w:pPr>
              <w:rPr>
                <w:rFonts w:ascii="Arial"/>
                <w:sz w:val="21"/>
              </w:rPr>
            </w:pPr>
          </w:p>
        </w:tc>
      </w:tr>
      <w:tr w14:paraId="2E910A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500CAE2E">
            <w:pPr>
              <w:rPr>
                <w:rFonts w:ascii="Arial"/>
                <w:sz w:val="21"/>
              </w:rPr>
            </w:pPr>
          </w:p>
        </w:tc>
        <w:tc>
          <w:tcPr>
            <w:tcW w:w="689" w:type="dxa"/>
            <w:vMerge w:val="continue"/>
            <w:tcBorders>
              <w:top w:val="nil"/>
              <w:bottom w:val="nil"/>
            </w:tcBorders>
            <w:noWrap w:val="0"/>
            <w:vAlign w:val="top"/>
          </w:tcPr>
          <w:p w14:paraId="76E0678C">
            <w:pPr>
              <w:jc w:val="center"/>
              <w:rPr>
                <w:rFonts w:ascii="Calibri" w:hAnsi="Calibri" w:eastAsia="宋体" w:cs="Times New Roman"/>
                <w:b/>
                <w:bCs/>
              </w:rPr>
            </w:pPr>
          </w:p>
        </w:tc>
        <w:tc>
          <w:tcPr>
            <w:tcW w:w="1119" w:type="dxa"/>
            <w:gridSpan w:val="2"/>
            <w:noWrap w:val="0"/>
            <w:vAlign w:val="top"/>
          </w:tcPr>
          <w:p w14:paraId="50FB8AD6">
            <w:pPr>
              <w:spacing w:before="178" w:line="340" w:lineRule="exact"/>
              <w:ind w:left="331"/>
              <w:rPr>
                <w:rFonts w:ascii="宋体" w:hAnsi="宋体" w:eastAsia="宋体" w:cs="宋体"/>
                <w:sz w:val="22"/>
                <w:szCs w:val="22"/>
              </w:rPr>
            </w:pPr>
            <w:r>
              <w:rPr>
                <w:rFonts w:ascii="宋体" w:hAnsi="宋体" w:eastAsia="宋体" w:cs="宋体"/>
                <w:spacing w:val="-6"/>
                <w:position w:val="2"/>
                <w:sz w:val="22"/>
                <w:szCs w:val="22"/>
              </w:rPr>
              <w:t>……</w:t>
            </w:r>
          </w:p>
        </w:tc>
        <w:tc>
          <w:tcPr>
            <w:tcW w:w="2647" w:type="dxa"/>
            <w:gridSpan w:val="3"/>
            <w:noWrap w:val="0"/>
            <w:vAlign w:val="top"/>
          </w:tcPr>
          <w:p w14:paraId="0CE24FC8">
            <w:pPr>
              <w:rPr>
                <w:rFonts w:ascii="Arial"/>
                <w:sz w:val="21"/>
              </w:rPr>
            </w:pPr>
          </w:p>
        </w:tc>
        <w:tc>
          <w:tcPr>
            <w:tcW w:w="1458" w:type="dxa"/>
            <w:noWrap w:val="0"/>
            <w:vAlign w:val="top"/>
          </w:tcPr>
          <w:p w14:paraId="22F00DA5">
            <w:pPr>
              <w:rPr>
                <w:rFonts w:ascii="Arial"/>
                <w:sz w:val="21"/>
              </w:rPr>
            </w:pPr>
          </w:p>
        </w:tc>
        <w:tc>
          <w:tcPr>
            <w:tcW w:w="1318" w:type="dxa"/>
            <w:gridSpan w:val="2"/>
            <w:noWrap w:val="0"/>
            <w:vAlign w:val="top"/>
          </w:tcPr>
          <w:p w14:paraId="1F8A4CEC">
            <w:pPr>
              <w:rPr>
                <w:rFonts w:ascii="Arial"/>
                <w:sz w:val="21"/>
              </w:rPr>
            </w:pPr>
          </w:p>
        </w:tc>
        <w:tc>
          <w:tcPr>
            <w:tcW w:w="884" w:type="dxa"/>
            <w:noWrap w:val="0"/>
            <w:vAlign w:val="top"/>
          </w:tcPr>
          <w:p w14:paraId="7161404F">
            <w:pPr>
              <w:rPr>
                <w:rFonts w:ascii="Arial"/>
                <w:sz w:val="21"/>
              </w:rPr>
            </w:pPr>
          </w:p>
        </w:tc>
      </w:tr>
      <w:tr w14:paraId="6A515A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bottom w:val="nil"/>
            </w:tcBorders>
            <w:noWrap w:val="0"/>
            <w:vAlign w:val="top"/>
          </w:tcPr>
          <w:p w14:paraId="35D0B63B">
            <w:pPr>
              <w:rPr>
                <w:rFonts w:ascii="Arial"/>
                <w:sz w:val="21"/>
              </w:rPr>
            </w:pPr>
          </w:p>
        </w:tc>
        <w:tc>
          <w:tcPr>
            <w:tcW w:w="689" w:type="dxa"/>
            <w:vMerge w:val="continue"/>
            <w:tcBorders>
              <w:top w:val="nil"/>
            </w:tcBorders>
            <w:noWrap w:val="0"/>
            <w:vAlign w:val="top"/>
          </w:tcPr>
          <w:p w14:paraId="6F5C5590">
            <w:pPr>
              <w:jc w:val="center"/>
              <w:rPr>
                <w:rFonts w:ascii="Calibri" w:hAnsi="Calibri" w:eastAsia="宋体" w:cs="Times New Roman"/>
                <w:b/>
                <w:bCs/>
              </w:rPr>
            </w:pPr>
          </w:p>
        </w:tc>
        <w:tc>
          <w:tcPr>
            <w:tcW w:w="1119" w:type="dxa"/>
            <w:gridSpan w:val="2"/>
            <w:noWrap w:val="0"/>
            <w:vAlign w:val="top"/>
          </w:tcPr>
          <w:p w14:paraId="20C0C13A">
            <w:pPr>
              <w:rPr>
                <w:rFonts w:ascii="Arial"/>
                <w:sz w:val="21"/>
              </w:rPr>
            </w:pPr>
          </w:p>
        </w:tc>
        <w:tc>
          <w:tcPr>
            <w:tcW w:w="2647" w:type="dxa"/>
            <w:gridSpan w:val="3"/>
            <w:noWrap w:val="0"/>
            <w:vAlign w:val="top"/>
          </w:tcPr>
          <w:p w14:paraId="51587F36">
            <w:pPr>
              <w:rPr>
                <w:rFonts w:ascii="Arial"/>
                <w:sz w:val="21"/>
              </w:rPr>
            </w:pPr>
          </w:p>
        </w:tc>
        <w:tc>
          <w:tcPr>
            <w:tcW w:w="1458" w:type="dxa"/>
            <w:noWrap w:val="0"/>
            <w:vAlign w:val="top"/>
          </w:tcPr>
          <w:p w14:paraId="12155CB3">
            <w:pPr>
              <w:rPr>
                <w:rFonts w:ascii="Arial"/>
                <w:sz w:val="21"/>
              </w:rPr>
            </w:pPr>
          </w:p>
        </w:tc>
        <w:tc>
          <w:tcPr>
            <w:tcW w:w="1318" w:type="dxa"/>
            <w:gridSpan w:val="2"/>
            <w:noWrap w:val="0"/>
            <w:vAlign w:val="top"/>
          </w:tcPr>
          <w:p w14:paraId="3AA3B809">
            <w:pPr>
              <w:rPr>
                <w:rFonts w:ascii="Arial"/>
                <w:sz w:val="21"/>
              </w:rPr>
            </w:pPr>
          </w:p>
        </w:tc>
        <w:tc>
          <w:tcPr>
            <w:tcW w:w="884" w:type="dxa"/>
            <w:noWrap w:val="0"/>
            <w:vAlign w:val="top"/>
          </w:tcPr>
          <w:p w14:paraId="3C6E5F15">
            <w:pPr>
              <w:rPr>
                <w:rFonts w:ascii="Arial"/>
                <w:sz w:val="21"/>
              </w:rPr>
            </w:pPr>
          </w:p>
        </w:tc>
      </w:tr>
      <w:tr w14:paraId="76D72C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vMerge w:val="continue"/>
            <w:tcBorders>
              <w:top w:val="nil"/>
              <w:bottom w:val="nil"/>
            </w:tcBorders>
            <w:noWrap w:val="0"/>
            <w:vAlign w:val="top"/>
          </w:tcPr>
          <w:p w14:paraId="1C23DE52">
            <w:pPr>
              <w:rPr>
                <w:rFonts w:ascii="Arial"/>
                <w:sz w:val="21"/>
              </w:rPr>
            </w:pPr>
          </w:p>
        </w:tc>
        <w:tc>
          <w:tcPr>
            <w:tcW w:w="689" w:type="dxa"/>
            <w:vMerge w:val="restart"/>
            <w:tcBorders>
              <w:bottom w:val="nil"/>
            </w:tcBorders>
            <w:noWrap w:val="0"/>
            <w:vAlign w:val="top"/>
          </w:tcPr>
          <w:p w14:paraId="294FF61D">
            <w:pPr>
              <w:jc w:val="center"/>
              <w:rPr>
                <w:rFonts w:ascii="Calibri" w:hAnsi="Calibri" w:eastAsia="宋体" w:cs="Times New Roman"/>
                <w:b/>
                <w:bCs/>
              </w:rPr>
            </w:pPr>
            <w:r>
              <w:rPr>
                <w:rFonts w:ascii="Calibri" w:hAnsi="Calibri" w:eastAsia="宋体" w:cs="Times New Roman"/>
                <w:b/>
                <w:bCs/>
              </w:rPr>
              <w:t>满意</w:t>
            </w:r>
          </w:p>
          <w:p w14:paraId="53E64E79">
            <w:pPr>
              <w:jc w:val="center"/>
              <w:rPr>
                <w:rFonts w:ascii="Calibri" w:hAnsi="Calibri" w:eastAsia="宋体" w:cs="Times New Roman"/>
                <w:b/>
                <w:bCs/>
              </w:rPr>
            </w:pPr>
            <w:r>
              <w:rPr>
                <w:rFonts w:ascii="Calibri" w:hAnsi="Calibri" w:eastAsia="宋体" w:cs="Times New Roman"/>
                <w:b/>
                <w:bCs/>
              </w:rPr>
              <w:t>度指</w:t>
            </w:r>
          </w:p>
          <w:p w14:paraId="40B24BB3">
            <w:pPr>
              <w:jc w:val="center"/>
              <w:rPr>
                <w:rFonts w:ascii="Calibri" w:hAnsi="Calibri" w:eastAsia="宋体" w:cs="Times New Roman"/>
                <w:b/>
                <w:bCs/>
              </w:rPr>
            </w:pPr>
            <w:r>
              <w:rPr>
                <w:rFonts w:ascii="Calibri" w:hAnsi="Calibri" w:eastAsia="宋体" w:cs="Times New Roman"/>
                <w:b/>
                <w:bCs/>
              </w:rPr>
              <w:t>标</w:t>
            </w:r>
          </w:p>
        </w:tc>
        <w:tc>
          <w:tcPr>
            <w:tcW w:w="1119" w:type="dxa"/>
            <w:gridSpan w:val="2"/>
            <w:noWrap w:val="0"/>
            <w:vAlign w:val="top"/>
          </w:tcPr>
          <w:p w14:paraId="6403D899">
            <w:pPr>
              <w:spacing w:before="224" w:line="173" w:lineRule="exact"/>
              <w:ind w:left="331"/>
              <w:rPr>
                <w:rFonts w:ascii="宋体" w:hAnsi="宋体" w:eastAsia="宋体" w:cs="宋体"/>
                <w:sz w:val="11"/>
                <w:szCs w:val="11"/>
              </w:rPr>
            </w:pPr>
            <w:r>
              <w:rPr>
                <w:rFonts w:ascii="宋体" w:hAnsi="宋体" w:eastAsia="宋体" w:cs="宋体"/>
                <w:spacing w:val="-3"/>
                <w:position w:val="1"/>
                <w:sz w:val="11"/>
                <w:szCs w:val="11"/>
              </w:rPr>
              <w:t>……</w:t>
            </w:r>
          </w:p>
        </w:tc>
        <w:tc>
          <w:tcPr>
            <w:tcW w:w="2647" w:type="dxa"/>
            <w:gridSpan w:val="3"/>
            <w:noWrap w:val="0"/>
            <w:vAlign w:val="top"/>
          </w:tcPr>
          <w:p w14:paraId="2BCE1DDF">
            <w:pPr>
              <w:rPr>
                <w:rFonts w:ascii="Arial"/>
                <w:sz w:val="21"/>
              </w:rPr>
            </w:pPr>
            <w:r>
              <w:rPr>
                <w:rFonts w:hint="eastAsia" w:ascii="仿宋_GB2312" w:hAnsi="宋体" w:eastAsia="仿宋_GB2312" w:cs="仿宋_GB2312"/>
                <w:kern w:val="0"/>
                <w:szCs w:val="20"/>
                <w:lang w:val="en-US" w:eastAsia="zh-CN"/>
              </w:rPr>
              <w:t>积极开展平安宗教场所创建活动</w:t>
            </w:r>
          </w:p>
        </w:tc>
        <w:tc>
          <w:tcPr>
            <w:tcW w:w="1458" w:type="dxa"/>
            <w:noWrap w:val="0"/>
            <w:vAlign w:val="top"/>
          </w:tcPr>
          <w:p w14:paraId="5A7A92FE">
            <w:pPr>
              <w:rPr>
                <w:rFonts w:hint="eastAsia" w:ascii="Arial" w:eastAsia="宋体"/>
                <w:sz w:val="21"/>
                <w:lang w:val="en-US" w:eastAsia="zh-CN"/>
              </w:rPr>
            </w:pPr>
            <w:r>
              <w:rPr>
                <w:rFonts w:hint="eastAsia" w:ascii="Arial"/>
                <w:sz w:val="21"/>
                <w:lang w:val="en-US" w:eastAsia="zh-CN"/>
              </w:rPr>
              <w:t>1</w:t>
            </w:r>
          </w:p>
        </w:tc>
        <w:tc>
          <w:tcPr>
            <w:tcW w:w="1318" w:type="dxa"/>
            <w:gridSpan w:val="2"/>
            <w:noWrap w:val="0"/>
            <w:vAlign w:val="top"/>
          </w:tcPr>
          <w:p w14:paraId="55792152">
            <w:pPr>
              <w:rPr>
                <w:rFonts w:hint="eastAsia" w:ascii="Arial" w:eastAsia="宋体"/>
                <w:sz w:val="21"/>
                <w:lang w:val="en-US" w:eastAsia="zh-CN"/>
              </w:rPr>
            </w:pPr>
            <w:r>
              <w:rPr>
                <w:rFonts w:hint="eastAsia" w:ascii="Arial"/>
                <w:sz w:val="21"/>
                <w:lang w:val="en-US" w:eastAsia="zh-CN"/>
              </w:rPr>
              <w:t>1</w:t>
            </w:r>
          </w:p>
        </w:tc>
        <w:tc>
          <w:tcPr>
            <w:tcW w:w="884" w:type="dxa"/>
            <w:noWrap w:val="0"/>
            <w:vAlign w:val="top"/>
          </w:tcPr>
          <w:p w14:paraId="1B375EE9">
            <w:pPr>
              <w:rPr>
                <w:rFonts w:hint="default" w:ascii="Arial" w:eastAsia="宋体"/>
                <w:sz w:val="21"/>
                <w:lang w:val="en-US" w:eastAsia="zh-CN"/>
              </w:rPr>
            </w:pPr>
            <w:r>
              <w:rPr>
                <w:rFonts w:hint="eastAsia" w:ascii="Arial"/>
                <w:sz w:val="21"/>
                <w:lang w:val="en-US" w:eastAsia="zh-CN"/>
              </w:rPr>
              <w:t>25</w:t>
            </w:r>
          </w:p>
        </w:tc>
      </w:tr>
      <w:tr w14:paraId="170CA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814" w:type="dxa"/>
            <w:vMerge w:val="continue"/>
            <w:tcBorders>
              <w:top w:val="nil"/>
            </w:tcBorders>
            <w:noWrap w:val="0"/>
            <w:vAlign w:val="top"/>
          </w:tcPr>
          <w:p w14:paraId="21D1E224">
            <w:pPr>
              <w:rPr>
                <w:rFonts w:ascii="Arial"/>
                <w:sz w:val="21"/>
              </w:rPr>
            </w:pPr>
          </w:p>
        </w:tc>
        <w:tc>
          <w:tcPr>
            <w:tcW w:w="689" w:type="dxa"/>
            <w:vMerge w:val="continue"/>
            <w:tcBorders>
              <w:top w:val="nil"/>
            </w:tcBorders>
            <w:noWrap w:val="0"/>
            <w:vAlign w:val="top"/>
          </w:tcPr>
          <w:p w14:paraId="5FF35658">
            <w:pPr>
              <w:rPr>
                <w:rFonts w:ascii="Arial"/>
                <w:sz w:val="21"/>
              </w:rPr>
            </w:pPr>
          </w:p>
        </w:tc>
        <w:tc>
          <w:tcPr>
            <w:tcW w:w="1119" w:type="dxa"/>
            <w:gridSpan w:val="2"/>
            <w:noWrap w:val="0"/>
            <w:vAlign w:val="top"/>
          </w:tcPr>
          <w:p w14:paraId="0AD4AF69">
            <w:pPr>
              <w:rPr>
                <w:rFonts w:ascii="Arial"/>
                <w:sz w:val="21"/>
              </w:rPr>
            </w:pPr>
          </w:p>
        </w:tc>
        <w:tc>
          <w:tcPr>
            <w:tcW w:w="2647" w:type="dxa"/>
            <w:gridSpan w:val="3"/>
            <w:noWrap w:val="0"/>
            <w:vAlign w:val="top"/>
          </w:tcPr>
          <w:p w14:paraId="7B37566D">
            <w:pPr>
              <w:rPr>
                <w:rFonts w:ascii="Arial"/>
                <w:sz w:val="21"/>
              </w:rPr>
            </w:pPr>
          </w:p>
        </w:tc>
        <w:tc>
          <w:tcPr>
            <w:tcW w:w="1458" w:type="dxa"/>
            <w:noWrap w:val="0"/>
            <w:vAlign w:val="top"/>
          </w:tcPr>
          <w:p w14:paraId="46A99B3D">
            <w:pPr>
              <w:rPr>
                <w:rFonts w:ascii="Arial"/>
                <w:sz w:val="21"/>
              </w:rPr>
            </w:pPr>
          </w:p>
        </w:tc>
        <w:tc>
          <w:tcPr>
            <w:tcW w:w="1318" w:type="dxa"/>
            <w:gridSpan w:val="2"/>
            <w:noWrap w:val="0"/>
            <w:vAlign w:val="top"/>
          </w:tcPr>
          <w:p w14:paraId="5A984E0E">
            <w:pPr>
              <w:rPr>
                <w:rFonts w:ascii="Arial"/>
                <w:sz w:val="21"/>
              </w:rPr>
            </w:pPr>
          </w:p>
        </w:tc>
        <w:tc>
          <w:tcPr>
            <w:tcW w:w="884" w:type="dxa"/>
            <w:noWrap w:val="0"/>
            <w:vAlign w:val="top"/>
          </w:tcPr>
          <w:p w14:paraId="3F5D3572">
            <w:pPr>
              <w:rPr>
                <w:rFonts w:ascii="Arial"/>
                <w:sz w:val="21"/>
              </w:rPr>
            </w:pPr>
          </w:p>
        </w:tc>
      </w:tr>
      <w:tr w14:paraId="04AF25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814" w:type="dxa"/>
            <w:noWrap w:val="0"/>
            <w:vAlign w:val="top"/>
          </w:tcPr>
          <w:p w14:paraId="50E707A4">
            <w:pPr>
              <w:spacing w:before="58" w:line="223" w:lineRule="auto"/>
              <w:ind w:right="115"/>
              <w:jc w:val="center"/>
              <w:rPr>
                <w:rFonts w:ascii="宋体" w:hAnsi="宋体" w:eastAsia="宋体" w:cs="宋体"/>
                <w:sz w:val="21"/>
                <w:szCs w:val="21"/>
              </w:rPr>
            </w:pPr>
            <w:r>
              <w:rPr>
                <w:rFonts w:ascii="Calibri" w:hAnsi="Calibri" w:eastAsia="宋体" w:cs="Times New Roman"/>
                <w:b/>
                <w:bCs/>
              </w:rPr>
              <w:t>年度绩效目标2</w:t>
            </w:r>
          </w:p>
        </w:tc>
        <w:tc>
          <w:tcPr>
            <w:tcW w:w="689" w:type="dxa"/>
            <w:noWrap w:val="0"/>
            <w:vAlign w:val="top"/>
          </w:tcPr>
          <w:p w14:paraId="44A7A961">
            <w:pPr>
              <w:rPr>
                <w:rFonts w:ascii="Arial"/>
                <w:sz w:val="21"/>
              </w:rPr>
            </w:pPr>
          </w:p>
        </w:tc>
        <w:tc>
          <w:tcPr>
            <w:tcW w:w="1119" w:type="dxa"/>
            <w:gridSpan w:val="2"/>
            <w:noWrap w:val="0"/>
            <w:vAlign w:val="top"/>
          </w:tcPr>
          <w:p w14:paraId="72AE4FB2">
            <w:pPr>
              <w:rPr>
                <w:rFonts w:ascii="Arial"/>
                <w:sz w:val="21"/>
              </w:rPr>
            </w:pPr>
          </w:p>
        </w:tc>
        <w:tc>
          <w:tcPr>
            <w:tcW w:w="2647" w:type="dxa"/>
            <w:gridSpan w:val="3"/>
            <w:noWrap w:val="0"/>
            <w:vAlign w:val="top"/>
          </w:tcPr>
          <w:p w14:paraId="11F145E8">
            <w:pPr>
              <w:rPr>
                <w:rFonts w:ascii="Arial"/>
                <w:sz w:val="21"/>
              </w:rPr>
            </w:pPr>
          </w:p>
        </w:tc>
        <w:tc>
          <w:tcPr>
            <w:tcW w:w="1458" w:type="dxa"/>
            <w:noWrap w:val="0"/>
            <w:vAlign w:val="top"/>
          </w:tcPr>
          <w:p w14:paraId="76ECF448">
            <w:pPr>
              <w:rPr>
                <w:rFonts w:ascii="Arial"/>
                <w:sz w:val="21"/>
              </w:rPr>
            </w:pPr>
          </w:p>
        </w:tc>
        <w:tc>
          <w:tcPr>
            <w:tcW w:w="1318" w:type="dxa"/>
            <w:gridSpan w:val="2"/>
            <w:noWrap w:val="0"/>
            <w:vAlign w:val="top"/>
          </w:tcPr>
          <w:p w14:paraId="134A1945">
            <w:pPr>
              <w:rPr>
                <w:rFonts w:ascii="Arial"/>
                <w:sz w:val="21"/>
              </w:rPr>
            </w:pPr>
          </w:p>
        </w:tc>
        <w:tc>
          <w:tcPr>
            <w:tcW w:w="884" w:type="dxa"/>
            <w:noWrap w:val="0"/>
            <w:vAlign w:val="top"/>
          </w:tcPr>
          <w:p w14:paraId="65280940">
            <w:pPr>
              <w:rPr>
                <w:rFonts w:ascii="Arial"/>
                <w:sz w:val="21"/>
              </w:rPr>
            </w:pPr>
          </w:p>
        </w:tc>
      </w:tr>
      <w:tr w14:paraId="30BD60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noWrap w:val="0"/>
            <w:vAlign w:val="top"/>
          </w:tcPr>
          <w:p w14:paraId="21DD5A52">
            <w:pPr>
              <w:spacing w:before="181" w:line="339" w:lineRule="exact"/>
              <w:ind w:left="175"/>
              <w:rPr>
                <w:rFonts w:ascii="宋体" w:hAnsi="宋体" w:eastAsia="宋体" w:cs="宋体"/>
                <w:sz w:val="22"/>
                <w:szCs w:val="22"/>
              </w:rPr>
            </w:pPr>
            <w:r>
              <w:rPr>
                <w:rFonts w:ascii="宋体" w:hAnsi="宋体" w:eastAsia="宋体" w:cs="宋体"/>
                <w:spacing w:val="-6"/>
                <w:position w:val="2"/>
                <w:sz w:val="22"/>
                <w:szCs w:val="22"/>
              </w:rPr>
              <w:t>……</w:t>
            </w:r>
          </w:p>
        </w:tc>
        <w:tc>
          <w:tcPr>
            <w:tcW w:w="689" w:type="dxa"/>
            <w:noWrap w:val="0"/>
            <w:vAlign w:val="top"/>
          </w:tcPr>
          <w:p w14:paraId="27298840">
            <w:pPr>
              <w:rPr>
                <w:rFonts w:ascii="Arial"/>
                <w:sz w:val="21"/>
              </w:rPr>
            </w:pPr>
          </w:p>
        </w:tc>
        <w:tc>
          <w:tcPr>
            <w:tcW w:w="1119" w:type="dxa"/>
            <w:gridSpan w:val="2"/>
            <w:noWrap w:val="0"/>
            <w:vAlign w:val="top"/>
          </w:tcPr>
          <w:p w14:paraId="71405D11">
            <w:pPr>
              <w:rPr>
                <w:rFonts w:ascii="Arial"/>
                <w:sz w:val="21"/>
              </w:rPr>
            </w:pPr>
          </w:p>
        </w:tc>
        <w:tc>
          <w:tcPr>
            <w:tcW w:w="2647" w:type="dxa"/>
            <w:gridSpan w:val="3"/>
            <w:noWrap w:val="0"/>
            <w:vAlign w:val="top"/>
          </w:tcPr>
          <w:p w14:paraId="12F812AE">
            <w:pPr>
              <w:rPr>
                <w:rFonts w:ascii="Arial"/>
                <w:sz w:val="21"/>
              </w:rPr>
            </w:pPr>
          </w:p>
        </w:tc>
        <w:tc>
          <w:tcPr>
            <w:tcW w:w="1458" w:type="dxa"/>
            <w:noWrap w:val="0"/>
            <w:vAlign w:val="top"/>
          </w:tcPr>
          <w:p w14:paraId="102A7022">
            <w:pPr>
              <w:rPr>
                <w:rFonts w:ascii="Arial"/>
                <w:sz w:val="21"/>
              </w:rPr>
            </w:pPr>
          </w:p>
        </w:tc>
        <w:tc>
          <w:tcPr>
            <w:tcW w:w="1318" w:type="dxa"/>
            <w:gridSpan w:val="2"/>
            <w:noWrap w:val="0"/>
            <w:vAlign w:val="top"/>
          </w:tcPr>
          <w:p w14:paraId="08A45321">
            <w:pPr>
              <w:rPr>
                <w:rFonts w:ascii="Arial"/>
                <w:sz w:val="21"/>
              </w:rPr>
            </w:pPr>
          </w:p>
        </w:tc>
        <w:tc>
          <w:tcPr>
            <w:tcW w:w="884" w:type="dxa"/>
            <w:noWrap w:val="0"/>
            <w:vAlign w:val="top"/>
          </w:tcPr>
          <w:p w14:paraId="1736AFCC">
            <w:pPr>
              <w:rPr>
                <w:rFonts w:ascii="Arial"/>
                <w:sz w:val="21"/>
              </w:rPr>
            </w:pPr>
          </w:p>
        </w:tc>
      </w:tr>
      <w:tr w14:paraId="2C0F0D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14" w:type="dxa"/>
            <w:noWrap w:val="0"/>
            <w:vAlign w:val="top"/>
          </w:tcPr>
          <w:p w14:paraId="3453F63A">
            <w:pPr>
              <w:spacing w:before="159" w:line="220" w:lineRule="auto"/>
              <w:ind w:left="175"/>
              <w:rPr>
                <w:rFonts w:ascii="宋体" w:hAnsi="宋体" w:eastAsia="宋体" w:cs="宋体"/>
                <w:sz w:val="22"/>
                <w:szCs w:val="22"/>
              </w:rPr>
            </w:pPr>
            <w:r>
              <w:rPr>
                <w:rFonts w:ascii="宋体" w:hAnsi="宋体" w:eastAsia="宋体" w:cs="宋体"/>
                <w:b/>
                <w:bCs/>
                <w:spacing w:val="4"/>
                <w:sz w:val="22"/>
                <w:szCs w:val="22"/>
              </w:rPr>
              <w:t>总分</w:t>
            </w:r>
          </w:p>
        </w:tc>
        <w:tc>
          <w:tcPr>
            <w:tcW w:w="8115" w:type="dxa"/>
            <w:gridSpan w:val="10"/>
            <w:noWrap w:val="0"/>
            <w:vAlign w:val="top"/>
          </w:tcPr>
          <w:p w14:paraId="5D825772">
            <w:pPr>
              <w:jc w:val="center"/>
              <w:rPr>
                <w:rFonts w:hint="default" w:ascii="Arial" w:eastAsia="宋体"/>
                <w:sz w:val="21"/>
                <w:lang w:val="en-US" w:eastAsia="zh-CN"/>
              </w:rPr>
            </w:pPr>
            <w:r>
              <w:rPr>
                <w:rFonts w:hint="eastAsia" w:ascii="Arial" w:eastAsia="宋体"/>
                <w:sz w:val="21"/>
                <w:lang w:val="en-US" w:eastAsia="zh-CN"/>
              </w:rPr>
              <w:t>86.5</w:t>
            </w:r>
          </w:p>
        </w:tc>
      </w:tr>
      <w:tr w14:paraId="799FD4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55" w:hRule="atLeast"/>
        </w:trPr>
        <w:tc>
          <w:tcPr>
            <w:tcW w:w="1523" w:type="dxa"/>
            <w:gridSpan w:val="3"/>
            <w:noWrap w:val="0"/>
            <w:vAlign w:val="top"/>
          </w:tcPr>
          <w:p w14:paraId="1558661C">
            <w:pPr>
              <w:jc w:val="center"/>
              <w:rPr>
                <w:b/>
                <w:bCs/>
              </w:rPr>
            </w:pPr>
            <w:r>
              <w:rPr>
                <w:b/>
                <w:bCs/>
              </w:rPr>
              <w:t>偏差大或</w:t>
            </w:r>
          </w:p>
          <w:p w14:paraId="1AD88C25">
            <w:pPr>
              <w:jc w:val="center"/>
              <w:rPr>
                <w:b/>
                <w:bCs/>
              </w:rPr>
            </w:pPr>
            <w:r>
              <w:rPr>
                <w:b/>
                <w:bCs/>
              </w:rPr>
              <w:t>目标未完成</w:t>
            </w:r>
          </w:p>
          <w:p w14:paraId="4037B5EA">
            <w:pPr>
              <w:jc w:val="center"/>
              <w:rPr>
                <w:rFonts w:ascii="宋体" w:hAnsi="宋体" w:eastAsia="宋体" w:cs="宋体"/>
                <w:sz w:val="20"/>
                <w:szCs w:val="20"/>
              </w:rPr>
            </w:pPr>
            <w:r>
              <w:rPr>
                <w:b/>
                <w:bCs/>
              </w:rPr>
              <w:t>原因分析</w:t>
            </w:r>
          </w:p>
        </w:tc>
        <w:tc>
          <w:tcPr>
            <w:tcW w:w="7406" w:type="dxa"/>
            <w:gridSpan w:val="8"/>
            <w:noWrap w:val="0"/>
            <w:vAlign w:val="top"/>
          </w:tcPr>
          <w:p w14:paraId="256F5E06">
            <w:pPr>
              <w:rPr>
                <w:rFonts w:ascii="Arial"/>
                <w:sz w:val="21"/>
              </w:rPr>
            </w:pPr>
          </w:p>
          <w:p w14:paraId="52417258">
            <w:pPr>
              <w:jc w:val="center"/>
              <w:rPr>
                <w:rFonts w:hint="eastAsia" w:ascii="Arial" w:eastAsia="宋体"/>
                <w:sz w:val="21"/>
                <w:lang w:eastAsia="zh-CN"/>
              </w:rPr>
            </w:pPr>
            <w:r>
              <w:rPr>
                <w:rFonts w:hint="eastAsia" w:ascii="Arial"/>
                <w:sz w:val="21"/>
                <w:lang w:eastAsia="zh-CN"/>
              </w:rPr>
              <w:t>无</w:t>
            </w:r>
          </w:p>
        </w:tc>
      </w:tr>
      <w:tr w14:paraId="109DE0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3" w:hRule="atLeast"/>
        </w:trPr>
        <w:tc>
          <w:tcPr>
            <w:tcW w:w="1523" w:type="dxa"/>
            <w:gridSpan w:val="3"/>
            <w:noWrap w:val="0"/>
            <w:vAlign w:val="top"/>
          </w:tcPr>
          <w:p w14:paraId="6C899931">
            <w:pPr>
              <w:spacing w:before="65" w:line="267" w:lineRule="auto"/>
              <w:ind w:left="154" w:right="147" w:firstLine="100"/>
              <w:jc w:val="center"/>
              <w:rPr>
                <w:rFonts w:ascii="宋体" w:hAnsi="宋体" w:eastAsia="宋体" w:cs="宋体"/>
                <w:sz w:val="20"/>
                <w:szCs w:val="20"/>
              </w:rPr>
            </w:pPr>
            <w:r>
              <w:rPr>
                <w:b/>
                <w:bCs/>
              </w:rPr>
              <w:t>改进措施及结果应用方案</w:t>
            </w:r>
          </w:p>
        </w:tc>
        <w:tc>
          <w:tcPr>
            <w:tcW w:w="7406" w:type="dxa"/>
            <w:gridSpan w:val="8"/>
            <w:noWrap w:val="0"/>
            <w:vAlign w:val="top"/>
          </w:tcPr>
          <w:p w14:paraId="3576AB8D">
            <w:pPr>
              <w:rPr>
                <w:rFonts w:ascii="Arial"/>
                <w:sz w:val="21"/>
              </w:rPr>
            </w:pPr>
          </w:p>
          <w:p w14:paraId="32C92EE1">
            <w:pPr>
              <w:jc w:val="center"/>
              <w:rPr>
                <w:rFonts w:hint="eastAsia" w:ascii="Arial" w:eastAsia="宋体"/>
                <w:sz w:val="21"/>
                <w:lang w:eastAsia="zh-CN"/>
              </w:rPr>
            </w:pPr>
            <w:r>
              <w:rPr>
                <w:rFonts w:hint="eastAsia" w:ascii="Arial"/>
                <w:sz w:val="21"/>
                <w:lang w:eastAsia="zh-CN"/>
              </w:rPr>
              <w:t>无</w:t>
            </w:r>
          </w:p>
        </w:tc>
      </w:tr>
    </w:tbl>
    <w:p w14:paraId="1601D6DF">
      <w:pPr>
        <w:widowControl/>
        <w:numPr>
          <w:ilvl w:val="0"/>
          <w:numId w:val="0"/>
        </w:numPr>
        <w:spacing w:before="300"/>
        <w:jc w:val="left"/>
        <w:rPr>
          <w:rFonts w:hint="eastAsia" w:ascii="宋体" w:hAnsi="宋体" w:eastAsia="宋体" w:cs="宋体"/>
          <w:color w:val="000000"/>
          <w:kern w:val="0"/>
          <w:sz w:val="28"/>
          <w:szCs w:val="28"/>
          <w:shd w:val="clear" w:color="auto" w:fill="FFFFFF"/>
        </w:rPr>
      </w:pPr>
      <w:r>
        <w:rPr>
          <w:rFonts w:hint="eastAsia" w:ascii="宋体" w:hAnsi="宋体" w:eastAsia="宋体" w:cs="宋体"/>
          <w:color w:val="000000"/>
          <w:kern w:val="0"/>
          <w:sz w:val="28"/>
          <w:szCs w:val="28"/>
          <w:shd w:val="clear" w:color="auto" w:fill="FFFFFF"/>
        </w:rPr>
        <w:br w:type="textWrapping"/>
      </w:r>
      <w:r>
        <w:rPr>
          <w:rStyle w:val="6"/>
          <w:rFonts w:hint="eastAsia" w:ascii="宋体" w:hAnsi="宋体" w:eastAsia="宋体" w:cs="宋体"/>
          <w:color w:val="000000"/>
          <w:kern w:val="0"/>
          <w:sz w:val="28"/>
          <w:szCs w:val="28"/>
          <w:shd w:val="clear" w:color="auto" w:fill="FFFFFF"/>
        </w:rPr>
        <w:t>2.民主党派专项经费绩效自评：</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项目全年预算数为</w:t>
      </w:r>
      <w:r>
        <w:rPr>
          <w:rFonts w:hint="eastAsia" w:ascii="宋体" w:hAnsi="宋体" w:eastAsia="宋体" w:cs="宋体"/>
          <w:color w:val="000000"/>
          <w:kern w:val="0"/>
          <w:sz w:val="28"/>
          <w:szCs w:val="28"/>
          <w:shd w:val="clear" w:color="auto" w:fill="FFFFFF"/>
          <w:lang w:val="en-US" w:eastAsia="zh-CN"/>
        </w:rPr>
        <w:t>35</w:t>
      </w:r>
      <w:r>
        <w:rPr>
          <w:rFonts w:hint="eastAsia" w:ascii="宋体" w:hAnsi="宋体" w:eastAsia="宋体" w:cs="宋体"/>
          <w:color w:val="000000"/>
          <w:kern w:val="0"/>
          <w:sz w:val="28"/>
          <w:szCs w:val="28"/>
          <w:shd w:val="clear" w:color="auto" w:fill="FFFFFF"/>
        </w:rPr>
        <w:t>万元，其中：一般公共预算财政拨款</w:t>
      </w:r>
      <w:r>
        <w:rPr>
          <w:rFonts w:hint="eastAsia" w:ascii="宋体" w:hAnsi="宋体" w:eastAsia="宋体" w:cs="宋体"/>
          <w:color w:val="000000"/>
          <w:kern w:val="0"/>
          <w:sz w:val="28"/>
          <w:szCs w:val="28"/>
          <w:shd w:val="clear" w:color="auto" w:fill="FFFFFF"/>
          <w:lang w:val="en-US" w:eastAsia="zh-CN"/>
        </w:rPr>
        <w:t>35</w:t>
      </w:r>
      <w:r>
        <w:rPr>
          <w:rFonts w:hint="eastAsia" w:ascii="宋体" w:hAnsi="宋体" w:eastAsia="宋体" w:cs="宋体"/>
          <w:color w:val="000000"/>
          <w:kern w:val="0"/>
          <w:sz w:val="28"/>
          <w:szCs w:val="28"/>
          <w:shd w:val="clear" w:color="auto" w:fill="FFFFFF"/>
        </w:rPr>
        <w:t>万元。执行数为</w:t>
      </w:r>
      <w:r>
        <w:rPr>
          <w:rFonts w:hint="eastAsia" w:ascii="宋体" w:hAnsi="宋体" w:eastAsia="宋体" w:cs="宋体"/>
          <w:color w:val="000000"/>
          <w:kern w:val="0"/>
          <w:sz w:val="28"/>
          <w:szCs w:val="28"/>
          <w:shd w:val="clear" w:color="auto" w:fill="FFFFFF"/>
          <w:lang w:val="en-US" w:eastAsia="zh-CN"/>
        </w:rPr>
        <w:t>24.4</w:t>
      </w:r>
      <w:r>
        <w:rPr>
          <w:rFonts w:hint="eastAsia" w:ascii="宋体" w:hAnsi="宋体" w:eastAsia="宋体" w:cs="宋体"/>
          <w:color w:val="000000"/>
          <w:kern w:val="0"/>
          <w:sz w:val="28"/>
          <w:szCs w:val="28"/>
          <w:shd w:val="clear" w:color="auto" w:fill="FFFFFF"/>
        </w:rPr>
        <w:t>万元，完成预算</w:t>
      </w:r>
      <w:r>
        <w:rPr>
          <w:rFonts w:hint="eastAsia" w:ascii="宋体" w:hAnsi="宋体" w:eastAsia="宋体" w:cs="宋体"/>
          <w:color w:val="000000"/>
          <w:kern w:val="0"/>
          <w:sz w:val="28"/>
          <w:szCs w:val="28"/>
          <w:shd w:val="clear" w:color="auto" w:fill="FFFFFF"/>
          <w:lang w:val="en-US" w:eastAsia="zh-CN"/>
        </w:rPr>
        <w:t>7</w:t>
      </w:r>
      <w:r>
        <w:rPr>
          <w:rFonts w:hint="eastAsia" w:ascii="宋体" w:hAnsi="宋体" w:eastAsia="宋体" w:cs="宋体"/>
          <w:color w:val="000000"/>
          <w:kern w:val="0"/>
          <w:sz w:val="28"/>
          <w:szCs w:val="28"/>
          <w:shd w:val="clear" w:color="auto" w:fill="FFFFFF"/>
        </w:rPr>
        <w:t>0%。</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主要产出和效益：我区七个民主党派，每个党派5000元经费，开展活动及订阅各类报刊等，更好在为各党派提供活动需求。</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发现的问题及原因：</w:t>
      </w:r>
      <w:r>
        <w:rPr>
          <w:rFonts w:hint="eastAsia" w:ascii="宋体" w:hAnsi="宋体" w:eastAsia="宋体" w:cs="宋体"/>
          <w:color w:val="000000"/>
          <w:kern w:val="0"/>
          <w:sz w:val="28"/>
          <w:szCs w:val="28"/>
          <w:shd w:val="clear" w:color="auto" w:fill="FFFFFF"/>
          <w:lang w:eastAsia="zh-CN"/>
        </w:rPr>
        <w:t>受经费影响，</w:t>
      </w:r>
      <w:r>
        <w:rPr>
          <w:rFonts w:hint="eastAsia" w:ascii="宋体" w:hAnsi="宋体" w:eastAsia="宋体" w:cs="宋体"/>
          <w:color w:val="000000"/>
          <w:kern w:val="0"/>
          <w:sz w:val="28"/>
          <w:szCs w:val="28"/>
          <w:shd w:val="clear" w:color="auto" w:fill="FFFFFF"/>
        </w:rPr>
        <w:t>部分工作未开展，202</w:t>
      </w:r>
      <w:r>
        <w:rPr>
          <w:rFonts w:hint="eastAsia" w:ascii="宋体" w:hAnsi="宋体" w:eastAsia="宋体" w:cs="宋体"/>
          <w:color w:val="000000"/>
          <w:kern w:val="0"/>
          <w:sz w:val="28"/>
          <w:szCs w:val="28"/>
          <w:shd w:val="clear" w:color="auto" w:fill="FFFFFF"/>
          <w:lang w:val="en-US" w:eastAsia="zh-CN"/>
        </w:rPr>
        <w:t>3</w:t>
      </w:r>
      <w:r>
        <w:rPr>
          <w:rFonts w:hint="eastAsia" w:ascii="宋体" w:hAnsi="宋体" w:eastAsia="宋体" w:cs="宋体"/>
          <w:color w:val="000000"/>
          <w:kern w:val="0"/>
          <w:sz w:val="28"/>
          <w:szCs w:val="28"/>
          <w:shd w:val="clear" w:color="auto" w:fill="FFFFFF"/>
        </w:rPr>
        <w:t>年将根据发展情况，采取更加灵活的方式，做好民主党派工作。</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下一步改进措施：结合以往年度实际情况，科学测算相关工作经费预算，进一步提高预算编制的准确性。</w:t>
      </w:r>
    </w:p>
    <w:p w14:paraId="0783EFAB">
      <w:pPr>
        <w:widowControl/>
        <w:numPr>
          <w:ilvl w:val="0"/>
          <w:numId w:val="0"/>
        </w:numPr>
        <w:spacing w:before="300"/>
        <w:jc w:val="center"/>
        <w:rPr>
          <w:rFonts w:hint="eastAsia" w:ascii="仿宋_GB2312" w:hAnsi="宋体" w:eastAsia="仿宋_GB2312" w:cs="仿宋_GB2312"/>
          <w:b/>
          <w:bCs/>
          <w:kern w:val="0"/>
          <w:sz w:val="28"/>
          <w:szCs w:val="28"/>
          <w:lang w:eastAsia="zh-CN"/>
        </w:rPr>
      </w:pPr>
      <w:r>
        <w:rPr>
          <w:rFonts w:hint="eastAsia" w:ascii="仿宋_GB2312" w:hAnsi="宋体" w:eastAsia="仿宋_GB2312" w:cs="仿宋_GB2312"/>
          <w:b/>
          <w:bCs/>
          <w:kern w:val="0"/>
          <w:sz w:val="28"/>
          <w:szCs w:val="28"/>
          <w:lang w:eastAsia="zh-CN"/>
        </w:rPr>
        <w:t>民主党派专项经费项目自评表</w:t>
      </w:r>
    </w:p>
    <w:tbl>
      <w:tblPr>
        <w:tblStyle w:val="8"/>
        <w:tblW w:w="89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689"/>
        <w:gridCol w:w="20"/>
        <w:gridCol w:w="1099"/>
        <w:gridCol w:w="1329"/>
        <w:gridCol w:w="949"/>
        <w:gridCol w:w="369"/>
        <w:gridCol w:w="1458"/>
        <w:gridCol w:w="689"/>
        <w:gridCol w:w="629"/>
        <w:gridCol w:w="884"/>
      </w:tblGrid>
      <w:tr w14:paraId="7E1CC2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1503" w:type="dxa"/>
            <w:gridSpan w:val="2"/>
            <w:noWrap w:val="0"/>
            <w:vAlign w:val="top"/>
          </w:tcPr>
          <w:p w14:paraId="1A34373B">
            <w:pPr>
              <w:spacing w:before="154" w:line="220" w:lineRule="auto"/>
              <w:ind w:left="304"/>
              <w:rPr>
                <w:rFonts w:ascii="宋体" w:hAnsi="宋体" w:eastAsia="宋体" w:cs="宋体"/>
                <w:sz w:val="22"/>
                <w:szCs w:val="22"/>
              </w:rPr>
            </w:pPr>
            <w:r>
              <w:rPr>
                <w:rFonts w:ascii="宋体" w:hAnsi="宋体" w:eastAsia="宋体" w:cs="宋体"/>
                <w:spacing w:val="2"/>
                <w:sz w:val="22"/>
                <w:szCs w:val="22"/>
              </w:rPr>
              <w:t>项目名称</w:t>
            </w:r>
          </w:p>
        </w:tc>
        <w:tc>
          <w:tcPr>
            <w:tcW w:w="7426" w:type="dxa"/>
            <w:gridSpan w:val="9"/>
            <w:noWrap w:val="0"/>
            <w:vAlign w:val="top"/>
          </w:tcPr>
          <w:p w14:paraId="185242C9">
            <w:pPr>
              <w:jc w:val="center"/>
              <w:rPr>
                <w:rFonts w:ascii="Arial"/>
                <w:sz w:val="21"/>
              </w:rPr>
            </w:pPr>
            <w:r>
              <w:rPr>
                <w:rFonts w:hint="eastAsia" w:ascii="仿宋_GB2312" w:hAnsi="宋体" w:eastAsia="仿宋_GB2312" w:cs="仿宋_GB2312"/>
                <w:kern w:val="0"/>
                <w:szCs w:val="20"/>
                <w:lang w:eastAsia="zh-CN"/>
              </w:rPr>
              <w:t>民主党派专项经费</w:t>
            </w:r>
          </w:p>
        </w:tc>
      </w:tr>
      <w:tr w14:paraId="47FF5E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503" w:type="dxa"/>
            <w:gridSpan w:val="2"/>
            <w:noWrap w:val="0"/>
            <w:vAlign w:val="top"/>
          </w:tcPr>
          <w:p w14:paraId="0D5802A7">
            <w:pPr>
              <w:spacing w:before="150" w:line="219" w:lineRule="auto"/>
              <w:ind w:left="304"/>
              <w:rPr>
                <w:rFonts w:ascii="宋体" w:hAnsi="宋体" w:eastAsia="宋体" w:cs="宋体"/>
                <w:sz w:val="22"/>
                <w:szCs w:val="22"/>
              </w:rPr>
            </w:pPr>
            <w:r>
              <w:rPr>
                <w:rFonts w:ascii="宋体" w:hAnsi="宋体" w:eastAsia="宋体" w:cs="宋体"/>
                <w:spacing w:val="6"/>
                <w:sz w:val="22"/>
                <w:szCs w:val="22"/>
              </w:rPr>
              <w:t>主管部门</w:t>
            </w:r>
          </w:p>
        </w:tc>
        <w:tc>
          <w:tcPr>
            <w:tcW w:w="3397" w:type="dxa"/>
            <w:gridSpan w:val="4"/>
            <w:noWrap w:val="0"/>
            <w:vAlign w:val="top"/>
          </w:tcPr>
          <w:p w14:paraId="13E13F49">
            <w:pPr>
              <w:rPr>
                <w:rFonts w:ascii="Arial"/>
                <w:sz w:val="21"/>
              </w:rPr>
            </w:pPr>
            <w:r>
              <w:rPr>
                <w:rFonts w:hint="eastAsia" w:ascii="仿宋_GB2312" w:hAnsi="宋体" w:eastAsia="仿宋_GB2312" w:cs="仿宋_GB2312"/>
                <w:kern w:val="0"/>
                <w:szCs w:val="20"/>
                <w:lang w:eastAsia="zh-CN"/>
              </w:rPr>
              <w:t>区委统战部</w:t>
            </w:r>
          </w:p>
        </w:tc>
        <w:tc>
          <w:tcPr>
            <w:tcW w:w="2516" w:type="dxa"/>
            <w:gridSpan w:val="3"/>
            <w:noWrap w:val="0"/>
            <w:vAlign w:val="top"/>
          </w:tcPr>
          <w:p w14:paraId="73007D3D">
            <w:pPr>
              <w:spacing w:before="150" w:line="220" w:lineRule="auto"/>
              <w:ind w:left="595"/>
              <w:rPr>
                <w:rFonts w:ascii="宋体" w:hAnsi="宋体" w:eastAsia="宋体" w:cs="宋体"/>
                <w:sz w:val="22"/>
                <w:szCs w:val="22"/>
              </w:rPr>
            </w:pPr>
            <w:r>
              <w:rPr>
                <w:rFonts w:ascii="宋体" w:hAnsi="宋体" w:eastAsia="宋体" w:cs="宋体"/>
                <w:spacing w:val="1"/>
                <w:sz w:val="22"/>
                <w:szCs w:val="22"/>
              </w:rPr>
              <w:t>项目实施单位</w:t>
            </w:r>
          </w:p>
        </w:tc>
        <w:tc>
          <w:tcPr>
            <w:tcW w:w="1513" w:type="dxa"/>
            <w:gridSpan w:val="2"/>
            <w:noWrap w:val="0"/>
            <w:vAlign w:val="top"/>
          </w:tcPr>
          <w:p w14:paraId="08D21FE5">
            <w:pPr>
              <w:rPr>
                <w:rFonts w:ascii="Arial"/>
                <w:sz w:val="21"/>
              </w:rPr>
            </w:pPr>
            <w:r>
              <w:rPr>
                <w:rFonts w:hint="eastAsia" w:ascii="仿宋_GB2312" w:hAnsi="宋体" w:eastAsia="仿宋_GB2312" w:cs="仿宋_GB2312"/>
                <w:kern w:val="0"/>
                <w:szCs w:val="20"/>
                <w:lang w:eastAsia="zh-CN"/>
              </w:rPr>
              <w:t>区委统战部</w:t>
            </w:r>
          </w:p>
        </w:tc>
      </w:tr>
      <w:tr w14:paraId="7DEC06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2F27F243">
            <w:pPr>
              <w:spacing w:before="150" w:line="219" w:lineRule="auto"/>
              <w:ind w:left="304"/>
              <w:rPr>
                <w:rFonts w:ascii="宋体" w:hAnsi="宋体" w:eastAsia="宋体" w:cs="宋体"/>
                <w:sz w:val="22"/>
                <w:szCs w:val="22"/>
              </w:rPr>
            </w:pPr>
            <w:r>
              <w:rPr>
                <w:rFonts w:ascii="宋体" w:hAnsi="宋体" w:eastAsia="宋体" w:cs="宋体"/>
                <w:spacing w:val="4"/>
                <w:sz w:val="22"/>
                <w:szCs w:val="22"/>
              </w:rPr>
              <w:t>项目类别</w:t>
            </w:r>
          </w:p>
        </w:tc>
        <w:tc>
          <w:tcPr>
            <w:tcW w:w="7426" w:type="dxa"/>
            <w:gridSpan w:val="9"/>
            <w:noWrap w:val="0"/>
            <w:vAlign w:val="top"/>
          </w:tcPr>
          <w:p w14:paraId="4073A7FF">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1、部门预算项目</w:t>
            </w:r>
            <w:r>
              <w:rPr>
                <w:rFonts w:hint="eastAsia" w:ascii="宋体" w:hAnsi="宋体" w:eastAsia="宋体" w:cs="宋体"/>
                <w:spacing w:val="4"/>
                <w:sz w:val="22"/>
                <w:szCs w:val="22"/>
                <w:lang w:eastAsia="zh-CN"/>
              </w:rPr>
              <w:sym w:font="Wingdings 2" w:char="0052"/>
            </w:r>
            <w:r>
              <w:rPr>
                <w:rFonts w:ascii="宋体" w:hAnsi="宋体" w:eastAsia="宋体" w:cs="宋体"/>
                <w:spacing w:val="4"/>
                <w:sz w:val="22"/>
                <w:szCs w:val="22"/>
              </w:rPr>
              <w:t>2、</w:t>
            </w:r>
            <w:r>
              <w:rPr>
                <w:rFonts w:hint="eastAsia" w:ascii="宋体" w:hAnsi="宋体" w:eastAsia="宋体" w:cs="宋体"/>
                <w:spacing w:val="4"/>
                <w:sz w:val="22"/>
                <w:szCs w:val="22"/>
                <w:lang w:val="en-US" w:eastAsia="zh-CN"/>
              </w:rPr>
              <w:t>上级</w:t>
            </w:r>
            <w:r>
              <w:rPr>
                <w:rFonts w:ascii="宋体" w:hAnsi="宋体" w:eastAsia="宋体" w:cs="宋体"/>
                <w:spacing w:val="4"/>
                <w:sz w:val="22"/>
                <w:szCs w:val="22"/>
              </w:rPr>
              <w:t>专项</w:t>
            </w:r>
            <w:r>
              <w:rPr>
                <w:rFonts w:hint="eastAsia" w:ascii="宋体" w:hAnsi="宋体" w:eastAsia="宋体" w:cs="宋体"/>
                <w:spacing w:val="4"/>
                <w:sz w:val="22"/>
                <w:szCs w:val="22"/>
                <w:lang w:eastAsia="zh-CN"/>
              </w:rPr>
              <w:t>□</w:t>
            </w:r>
          </w:p>
        </w:tc>
      </w:tr>
      <w:tr w14:paraId="3E40B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503" w:type="dxa"/>
            <w:gridSpan w:val="2"/>
            <w:noWrap w:val="0"/>
            <w:vAlign w:val="top"/>
          </w:tcPr>
          <w:p w14:paraId="35A2136B">
            <w:pPr>
              <w:spacing w:before="150" w:line="220" w:lineRule="auto"/>
              <w:ind w:left="304"/>
              <w:rPr>
                <w:rFonts w:ascii="宋体" w:hAnsi="宋体" w:eastAsia="宋体" w:cs="宋体"/>
                <w:sz w:val="22"/>
                <w:szCs w:val="22"/>
              </w:rPr>
            </w:pPr>
            <w:r>
              <w:rPr>
                <w:rFonts w:ascii="宋体" w:hAnsi="宋体" w:eastAsia="宋体" w:cs="宋体"/>
                <w:spacing w:val="2"/>
                <w:sz w:val="22"/>
                <w:szCs w:val="22"/>
              </w:rPr>
              <w:t>项目属性</w:t>
            </w:r>
          </w:p>
        </w:tc>
        <w:tc>
          <w:tcPr>
            <w:tcW w:w="7426" w:type="dxa"/>
            <w:gridSpan w:val="9"/>
            <w:noWrap w:val="0"/>
            <w:vAlign w:val="top"/>
          </w:tcPr>
          <w:p w14:paraId="261F5609">
            <w:pPr>
              <w:spacing w:before="150" w:line="219" w:lineRule="auto"/>
              <w:ind w:left="304"/>
              <w:rPr>
                <w:rFonts w:hint="eastAsia" w:ascii="宋体" w:hAnsi="宋体" w:eastAsia="宋体" w:cs="宋体"/>
                <w:spacing w:val="4"/>
                <w:sz w:val="22"/>
                <w:szCs w:val="22"/>
                <w:lang w:eastAsia="zh-CN"/>
              </w:rPr>
            </w:pPr>
            <w:r>
              <w:rPr>
                <w:rFonts w:ascii="宋体" w:hAnsi="宋体" w:eastAsia="宋体" w:cs="宋体"/>
                <w:spacing w:val="4"/>
                <w:sz w:val="22"/>
                <w:szCs w:val="22"/>
              </w:rPr>
              <w:t>1、持续性项目</w:t>
            </w:r>
            <w:r>
              <w:rPr>
                <w:rFonts w:hint="eastAsia" w:ascii="宋体" w:hAnsi="宋体" w:eastAsia="宋体" w:cs="宋体"/>
                <w:spacing w:val="4"/>
                <w:sz w:val="22"/>
                <w:szCs w:val="22"/>
                <w:lang w:eastAsia="zh-CN"/>
              </w:rPr>
              <w:sym w:font="Wingdings 2" w:char="0052"/>
            </w:r>
            <w:r>
              <w:rPr>
                <w:rFonts w:ascii="宋体" w:hAnsi="宋体" w:eastAsia="宋体" w:cs="宋体"/>
                <w:spacing w:val="4"/>
                <w:sz w:val="22"/>
                <w:szCs w:val="22"/>
              </w:rPr>
              <w:t>2、新增性项目</w:t>
            </w:r>
            <w:r>
              <w:rPr>
                <w:rFonts w:hint="eastAsia" w:ascii="宋体" w:hAnsi="宋体" w:eastAsia="宋体" w:cs="宋体"/>
                <w:spacing w:val="4"/>
                <w:sz w:val="22"/>
                <w:szCs w:val="22"/>
                <w:lang w:eastAsia="zh-CN"/>
              </w:rPr>
              <w:t>□</w:t>
            </w:r>
          </w:p>
        </w:tc>
      </w:tr>
      <w:tr w14:paraId="577E72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38B47746">
            <w:pPr>
              <w:spacing w:before="151" w:line="219" w:lineRule="auto"/>
              <w:ind w:left="304"/>
              <w:rPr>
                <w:rFonts w:ascii="宋体" w:hAnsi="宋体" w:eastAsia="宋体" w:cs="宋体"/>
                <w:sz w:val="22"/>
                <w:szCs w:val="22"/>
              </w:rPr>
            </w:pPr>
            <w:r>
              <w:rPr>
                <w:rFonts w:ascii="宋体" w:hAnsi="宋体" w:eastAsia="宋体" w:cs="宋体"/>
                <w:spacing w:val="3"/>
                <w:sz w:val="22"/>
                <w:szCs w:val="22"/>
              </w:rPr>
              <w:t>项目类型</w:t>
            </w:r>
          </w:p>
        </w:tc>
        <w:tc>
          <w:tcPr>
            <w:tcW w:w="7426" w:type="dxa"/>
            <w:gridSpan w:val="9"/>
            <w:noWrap w:val="0"/>
            <w:vAlign w:val="top"/>
          </w:tcPr>
          <w:p w14:paraId="29DAC23A">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1、常年性项目</w:t>
            </w:r>
            <w:r>
              <w:rPr>
                <w:rFonts w:hint="eastAsia" w:ascii="宋体" w:hAnsi="宋体" w:eastAsia="宋体" w:cs="宋体"/>
                <w:spacing w:val="4"/>
                <w:sz w:val="22"/>
                <w:szCs w:val="22"/>
                <w:lang w:eastAsia="zh-CN"/>
              </w:rPr>
              <w:sym w:font="Wingdings 2" w:char="0052"/>
            </w:r>
            <w:r>
              <w:rPr>
                <w:rFonts w:ascii="宋体" w:hAnsi="宋体" w:eastAsia="宋体" w:cs="宋体"/>
                <w:spacing w:val="4"/>
                <w:sz w:val="22"/>
                <w:szCs w:val="22"/>
              </w:rPr>
              <w:t>2、延续性项目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3、一次性项目</w:t>
            </w:r>
            <w:r>
              <w:rPr>
                <w:rFonts w:hint="eastAsia" w:ascii="宋体" w:hAnsi="宋体" w:eastAsia="宋体" w:cs="宋体"/>
                <w:spacing w:val="4"/>
                <w:sz w:val="22"/>
                <w:szCs w:val="22"/>
                <w:lang w:eastAsia="zh-CN"/>
              </w:rPr>
              <w:t>□</w:t>
            </w:r>
          </w:p>
        </w:tc>
      </w:tr>
      <w:tr w14:paraId="24E455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503" w:type="dxa"/>
            <w:gridSpan w:val="2"/>
            <w:vMerge w:val="restart"/>
            <w:tcBorders>
              <w:bottom w:val="nil"/>
            </w:tcBorders>
            <w:noWrap w:val="0"/>
            <w:vAlign w:val="top"/>
          </w:tcPr>
          <w:p w14:paraId="0DCF7B83">
            <w:pPr>
              <w:spacing w:before="201" w:line="219" w:lineRule="auto"/>
              <w:ind w:left="85"/>
              <w:rPr>
                <w:rFonts w:ascii="宋体" w:hAnsi="宋体" w:eastAsia="宋体" w:cs="宋体"/>
                <w:sz w:val="22"/>
                <w:szCs w:val="22"/>
              </w:rPr>
            </w:pPr>
            <w:r>
              <w:rPr>
                <w:rFonts w:ascii="宋体" w:hAnsi="宋体" w:eastAsia="宋体" w:cs="宋体"/>
                <w:spacing w:val="-2"/>
                <w:sz w:val="22"/>
                <w:szCs w:val="22"/>
              </w:rPr>
              <w:t>预算执行情况</w:t>
            </w:r>
          </w:p>
          <w:p w14:paraId="0A8D4CD3">
            <w:pPr>
              <w:spacing w:before="9" w:line="220" w:lineRule="auto"/>
              <w:ind w:left="415"/>
              <w:rPr>
                <w:rFonts w:ascii="宋体" w:hAnsi="宋体" w:eastAsia="宋体" w:cs="宋体"/>
                <w:sz w:val="22"/>
                <w:szCs w:val="22"/>
              </w:rPr>
            </w:pPr>
            <w:r>
              <w:rPr>
                <w:rFonts w:ascii="宋体" w:hAnsi="宋体" w:eastAsia="宋体" w:cs="宋体"/>
                <w:spacing w:val="12"/>
                <w:sz w:val="22"/>
                <w:szCs w:val="22"/>
              </w:rPr>
              <w:t>(万元)</w:t>
            </w:r>
          </w:p>
          <w:p w14:paraId="4FE8FD22">
            <w:pPr>
              <w:spacing w:before="17" w:line="220" w:lineRule="auto"/>
              <w:ind w:left="415"/>
              <w:rPr>
                <w:rFonts w:ascii="宋体" w:hAnsi="宋体" w:eastAsia="宋体" w:cs="宋体"/>
                <w:sz w:val="22"/>
                <w:szCs w:val="22"/>
              </w:rPr>
            </w:pPr>
            <w:r>
              <w:rPr>
                <w:rFonts w:ascii="宋体" w:hAnsi="宋体" w:eastAsia="宋体" w:cs="宋体"/>
                <w:spacing w:val="9"/>
                <w:sz w:val="22"/>
                <w:szCs w:val="22"/>
              </w:rPr>
              <w:t>(20分)</w:t>
            </w:r>
          </w:p>
        </w:tc>
        <w:tc>
          <w:tcPr>
            <w:tcW w:w="1119" w:type="dxa"/>
            <w:gridSpan w:val="2"/>
            <w:noWrap w:val="0"/>
            <w:vAlign w:val="top"/>
          </w:tcPr>
          <w:p w14:paraId="19FD8F14">
            <w:pPr>
              <w:rPr>
                <w:rFonts w:ascii="Arial"/>
                <w:sz w:val="21"/>
              </w:rPr>
            </w:pPr>
          </w:p>
        </w:tc>
        <w:tc>
          <w:tcPr>
            <w:tcW w:w="1329" w:type="dxa"/>
            <w:noWrap w:val="0"/>
            <w:vAlign w:val="top"/>
          </w:tcPr>
          <w:p w14:paraId="31BAFF4A">
            <w:pPr>
              <w:spacing w:before="171" w:line="219" w:lineRule="auto"/>
              <w:ind w:left="163"/>
              <w:rPr>
                <w:rFonts w:ascii="宋体" w:hAnsi="宋体" w:eastAsia="宋体" w:cs="宋体"/>
                <w:sz w:val="22"/>
                <w:szCs w:val="22"/>
              </w:rPr>
            </w:pPr>
            <w:r>
              <w:rPr>
                <w:rFonts w:ascii="宋体" w:hAnsi="宋体" w:eastAsia="宋体" w:cs="宋体"/>
                <w:spacing w:val="8"/>
                <w:sz w:val="22"/>
                <w:szCs w:val="22"/>
              </w:rPr>
              <w:t>预算数(A)</w:t>
            </w:r>
          </w:p>
        </w:tc>
        <w:tc>
          <w:tcPr>
            <w:tcW w:w="1318" w:type="dxa"/>
            <w:gridSpan w:val="2"/>
            <w:noWrap w:val="0"/>
            <w:vAlign w:val="top"/>
          </w:tcPr>
          <w:p w14:paraId="17C9164F">
            <w:pPr>
              <w:spacing w:before="171" w:line="219" w:lineRule="auto"/>
              <w:ind w:left="154"/>
              <w:rPr>
                <w:rFonts w:ascii="宋体" w:hAnsi="宋体" w:eastAsia="宋体" w:cs="宋体"/>
                <w:sz w:val="22"/>
                <w:szCs w:val="22"/>
              </w:rPr>
            </w:pPr>
            <w:r>
              <w:rPr>
                <w:rFonts w:ascii="宋体" w:hAnsi="宋体" w:eastAsia="宋体" w:cs="宋体"/>
                <w:spacing w:val="8"/>
                <w:sz w:val="22"/>
                <w:szCs w:val="22"/>
              </w:rPr>
              <w:t>执行数(B)</w:t>
            </w:r>
          </w:p>
        </w:tc>
        <w:tc>
          <w:tcPr>
            <w:tcW w:w="1458" w:type="dxa"/>
            <w:noWrap w:val="0"/>
            <w:vAlign w:val="top"/>
          </w:tcPr>
          <w:p w14:paraId="7A45A92C">
            <w:pPr>
              <w:spacing w:before="171" w:line="219" w:lineRule="auto"/>
              <w:ind w:left="56"/>
              <w:rPr>
                <w:rFonts w:ascii="宋体" w:hAnsi="宋体" w:eastAsia="宋体" w:cs="宋体"/>
                <w:sz w:val="22"/>
                <w:szCs w:val="22"/>
              </w:rPr>
            </w:pPr>
            <w:r>
              <w:rPr>
                <w:rFonts w:ascii="宋体" w:hAnsi="宋体" w:eastAsia="宋体" w:cs="宋体"/>
                <w:spacing w:val="6"/>
                <w:sz w:val="22"/>
                <w:szCs w:val="22"/>
              </w:rPr>
              <w:t>执行率(B/A)</w:t>
            </w:r>
          </w:p>
        </w:tc>
        <w:tc>
          <w:tcPr>
            <w:tcW w:w="2202" w:type="dxa"/>
            <w:gridSpan w:val="3"/>
            <w:noWrap w:val="0"/>
            <w:vAlign w:val="top"/>
          </w:tcPr>
          <w:p w14:paraId="483A84F2">
            <w:pPr>
              <w:spacing w:before="61" w:line="218" w:lineRule="auto"/>
              <w:ind w:left="878"/>
              <w:rPr>
                <w:rFonts w:ascii="宋体" w:hAnsi="宋体" w:eastAsia="宋体" w:cs="宋体"/>
                <w:sz w:val="22"/>
                <w:szCs w:val="22"/>
              </w:rPr>
            </w:pPr>
            <w:r>
              <w:rPr>
                <w:rFonts w:ascii="宋体" w:hAnsi="宋体" w:eastAsia="宋体" w:cs="宋体"/>
                <w:spacing w:val="-3"/>
                <w:sz w:val="22"/>
                <w:szCs w:val="22"/>
              </w:rPr>
              <w:t>得分</w:t>
            </w:r>
          </w:p>
          <w:p w14:paraId="1A8CB30A">
            <w:pPr>
              <w:spacing w:line="192" w:lineRule="auto"/>
              <w:ind w:left="378"/>
              <w:rPr>
                <w:rFonts w:ascii="宋体" w:hAnsi="宋体" w:eastAsia="宋体" w:cs="宋体"/>
                <w:sz w:val="22"/>
                <w:szCs w:val="22"/>
              </w:rPr>
            </w:pPr>
            <w:r>
              <w:rPr>
                <w:rFonts w:ascii="宋体" w:hAnsi="宋体" w:eastAsia="宋体" w:cs="宋体"/>
                <w:spacing w:val="5"/>
                <w:sz w:val="22"/>
                <w:szCs w:val="22"/>
              </w:rPr>
              <w:t>(20分*执行率)</w:t>
            </w:r>
          </w:p>
        </w:tc>
      </w:tr>
      <w:tr w14:paraId="0675FF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503" w:type="dxa"/>
            <w:gridSpan w:val="2"/>
            <w:vMerge w:val="continue"/>
            <w:tcBorders>
              <w:top w:val="nil"/>
            </w:tcBorders>
            <w:noWrap w:val="0"/>
            <w:vAlign w:val="top"/>
          </w:tcPr>
          <w:p w14:paraId="0205315D">
            <w:pPr>
              <w:rPr>
                <w:rFonts w:ascii="Arial"/>
                <w:sz w:val="21"/>
              </w:rPr>
            </w:pPr>
          </w:p>
        </w:tc>
        <w:tc>
          <w:tcPr>
            <w:tcW w:w="1119" w:type="dxa"/>
            <w:gridSpan w:val="2"/>
            <w:noWrap w:val="0"/>
            <w:vAlign w:val="top"/>
          </w:tcPr>
          <w:p w14:paraId="3570322F">
            <w:pPr>
              <w:spacing w:before="59" w:line="215" w:lineRule="auto"/>
              <w:ind w:left="112" w:right="108"/>
              <w:rPr>
                <w:rFonts w:ascii="宋体" w:hAnsi="宋体" w:eastAsia="宋体" w:cs="宋体"/>
                <w:sz w:val="21"/>
                <w:szCs w:val="21"/>
              </w:rPr>
            </w:pPr>
            <w:r>
              <w:t>年度财政资金总额</w:t>
            </w:r>
          </w:p>
        </w:tc>
        <w:tc>
          <w:tcPr>
            <w:tcW w:w="1329" w:type="dxa"/>
            <w:noWrap w:val="0"/>
            <w:vAlign w:val="top"/>
          </w:tcPr>
          <w:p w14:paraId="49776D6C">
            <w:pPr>
              <w:rPr>
                <w:rFonts w:hint="default" w:ascii="Arial" w:eastAsia="宋体"/>
                <w:sz w:val="21"/>
                <w:lang w:val="en-US" w:eastAsia="zh-CN"/>
              </w:rPr>
            </w:pPr>
            <w:r>
              <w:rPr>
                <w:rFonts w:hint="eastAsia" w:ascii="Arial"/>
                <w:sz w:val="21"/>
                <w:lang w:val="en-US" w:eastAsia="zh-CN"/>
              </w:rPr>
              <w:t>35</w:t>
            </w:r>
          </w:p>
        </w:tc>
        <w:tc>
          <w:tcPr>
            <w:tcW w:w="1318" w:type="dxa"/>
            <w:gridSpan w:val="2"/>
            <w:noWrap w:val="0"/>
            <w:vAlign w:val="top"/>
          </w:tcPr>
          <w:p w14:paraId="320072D0">
            <w:pPr>
              <w:rPr>
                <w:rFonts w:hint="default" w:ascii="Arial" w:eastAsia="宋体"/>
                <w:sz w:val="21"/>
                <w:lang w:val="en-US" w:eastAsia="zh-CN"/>
              </w:rPr>
            </w:pPr>
            <w:r>
              <w:rPr>
                <w:rFonts w:hint="eastAsia" w:ascii="Arial" w:eastAsia="宋体"/>
                <w:sz w:val="21"/>
                <w:lang w:val="en-US" w:eastAsia="zh-CN"/>
              </w:rPr>
              <w:t>24.4</w:t>
            </w:r>
          </w:p>
        </w:tc>
        <w:tc>
          <w:tcPr>
            <w:tcW w:w="1458" w:type="dxa"/>
            <w:noWrap w:val="0"/>
            <w:vAlign w:val="top"/>
          </w:tcPr>
          <w:p w14:paraId="2B2AFD61">
            <w:pPr>
              <w:rPr>
                <w:rFonts w:hint="default" w:ascii="Arial" w:eastAsia="宋体"/>
                <w:sz w:val="21"/>
                <w:lang w:val="en-US" w:eastAsia="zh-CN"/>
              </w:rPr>
            </w:pPr>
            <w:r>
              <w:rPr>
                <w:rFonts w:hint="eastAsia" w:ascii="Arial"/>
                <w:sz w:val="21"/>
                <w:lang w:val="en-US" w:eastAsia="zh-CN"/>
              </w:rPr>
              <w:t>70%</w:t>
            </w:r>
          </w:p>
        </w:tc>
        <w:tc>
          <w:tcPr>
            <w:tcW w:w="2202" w:type="dxa"/>
            <w:gridSpan w:val="3"/>
            <w:noWrap w:val="0"/>
            <w:vAlign w:val="top"/>
          </w:tcPr>
          <w:p w14:paraId="799665B8">
            <w:pPr>
              <w:rPr>
                <w:rFonts w:hint="default" w:ascii="Arial" w:eastAsia="宋体"/>
                <w:sz w:val="21"/>
                <w:lang w:val="en-US" w:eastAsia="zh-CN"/>
              </w:rPr>
            </w:pPr>
            <w:r>
              <w:rPr>
                <w:rFonts w:hint="eastAsia" w:ascii="Arial" w:eastAsia="宋体"/>
                <w:sz w:val="21"/>
                <w:lang w:val="en-US" w:eastAsia="zh-CN"/>
              </w:rPr>
              <w:t>14</w:t>
            </w:r>
          </w:p>
        </w:tc>
      </w:tr>
      <w:tr w14:paraId="2E7E9C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14" w:type="dxa"/>
            <w:vMerge w:val="restart"/>
            <w:tcBorders>
              <w:bottom w:val="nil"/>
            </w:tcBorders>
            <w:noWrap w:val="0"/>
            <w:vAlign w:val="top"/>
          </w:tcPr>
          <w:p w14:paraId="7176A3E1">
            <w:pPr>
              <w:spacing w:line="269" w:lineRule="auto"/>
              <w:rPr>
                <w:rFonts w:ascii="Arial"/>
                <w:sz w:val="21"/>
              </w:rPr>
            </w:pPr>
          </w:p>
          <w:p w14:paraId="0570CF26">
            <w:pPr>
              <w:spacing w:line="269" w:lineRule="auto"/>
              <w:rPr>
                <w:rFonts w:ascii="Arial"/>
                <w:sz w:val="21"/>
              </w:rPr>
            </w:pPr>
          </w:p>
          <w:p w14:paraId="76E26AAE">
            <w:pPr>
              <w:spacing w:line="269" w:lineRule="auto"/>
              <w:rPr>
                <w:rFonts w:ascii="Arial"/>
                <w:sz w:val="21"/>
              </w:rPr>
            </w:pPr>
          </w:p>
          <w:p w14:paraId="2866E37B">
            <w:pPr>
              <w:spacing w:line="270" w:lineRule="auto"/>
              <w:rPr>
                <w:rFonts w:ascii="Arial"/>
                <w:sz w:val="21"/>
              </w:rPr>
            </w:pPr>
          </w:p>
          <w:p w14:paraId="7DE7F435">
            <w:pPr>
              <w:spacing w:line="270" w:lineRule="auto"/>
              <w:rPr>
                <w:rFonts w:ascii="Arial"/>
                <w:sz w:val="21"/>
              </w:rPr>
            </w:pPr>
          </w:p>
          <w:p w14:paraId="265F62FF">
            <w:pPr>
              <w:spacing w:line="270" w:lineRule="auto"/>
              <w:rPr>
                <w:rFonts w:ascii="Arial"/>
                <w:sz w:val="21"/>
              </w:rPr>
            </w:pPr>
          </w:p>
          <w:p w14:paraId="4CAD2D3D">
            <w:pPr>
              <w:spacing w:line="270" w:lineRule="auto"/>
              <w:rPr>
                <w:rFonts w:ascii="Arial"/>
                <w:sz w:val="21"/>
              </w:rPr>
            </w:pPr>
          </w:p>
          <w:p w14:paraId="2D7B817C">
            <w:pPr>
              <w:jc w:val="center"/>
              <w:rPr>
                <w:b/>
                <w:bCs/>
              </w:rPr>
            </w:pPr>
          </w:p>
          <w:p w14:paraId="50C927B7">
            <w:pPr>
              <w:jc w:val="center"/>
              <w:rPr>
                <w:b/>
                <w:bCs/>
              </w:rPr>
            </w:pPr>
            <w:r>
              <w:rPr>
                <w:b/>
                <w:bCs/>
              </w:rPr>
              <w:t>年</w:t>
            </w:r>
          </w:p>
          <w:p w14:paraId="131FAC65">
            <w:pPr>
              <w:jc w:val="center"/>
              <w:rPr>
                <w:b/>
                <w:bCs/>
              </w:rPr>
            </w:pPr>
            <w:r>
              <w:rPr>
                <w:b/>
                <w:bCs/>
              </w:rPr>
              <w:t>度</w:t>
            </w:r>
          </w:p>
          <w:p w14:paraId="71A89E6C">
            <w:pPr>
              <w:jc w:val="center"/>
              <w:rPr>
                <w:b/>
                <w:bCs/>
              </w:rPr>
            </w:pPr>
            <w:r>
              <w:rPr>
                <w:b/>
                <w:bCs/>
              </w:rPr>
              <w:t>绩</w:t>
            </w:r>
          </w:p>
          <w:p w14:paraId="3471DD54">
            <w:pPr>
              <w:jc w:val="center"/>
              <w:rPr>
                <w:b/>
                <w:bCs/>
              </w:rPr>
            </w:pPr>
            <w:r>
              <w:rPr>
                <w:b/>
                <w:bCs/>
              </w:rPr>
              <w:t>效</w:t>
            </w:r>
          </w:p>
          <w:p w14:paraId="77649523">
            <w:pPr>
              <w:jc w:val="center"/>
              <w:rPr>
                <w:b/>
                <w:bCs/>
              </w:rPr>
            </w:pPr>
            <w:r>
              <w:rPr>
                <w:b/>
                <w:bCs/>
              </w:rPr>
              <w:t>目</w:t>
            </w:r>
          </w:p>
          <w:p w14:paraId="1F077B49">
            <w:pPr>
              <w:jc w:val="center"/>
              <w:rPr>
                <w:b/>
                <w:bCs/>
              </w:rPr>
            </w:pPr>
            <w:r>
              <w:rPr>
                <w:b/>
                <w:bCs/>
              </w:rPr>
              <w:t>标</w:t>
            </w:r>
          </w:p>
          <w:p w14:paraId="6B448BC2">
            <w:pPr>
              <w:jc w:val="center"/>
              <w:rPr>
                <w:b/>
                <w:bCs/>
              </w:rPr>
            </w:pPr>
            <w:r>
              <w:rPr>
                <w:b/>
                <w:bCs/>
              </w:rPr>
              <w:t>1</w:t>
            </w:r>
          </w:p>
          <w:p w14:paraId="5F63739E">
            <w:pPr>
              <w:jc w:val="center"/>
              <w:rPr>
                <w:rFonts w:ascii="宋体" w:hAnsi="宋体" w:eastAsia="宋体" w:cs="宋体"/>
                <w:sz w:val="22"/>
                <w:szCs w:val="22"/>
              </w:rPr>
            </w:pPr>
            <w:r>
              <w:rPr>
                <w:b/>
                <w:bCs/>
              </w:rPr>
              <w:t>(</w:t>
            </w:r>
            <w:r>
              <w:rPr>
                <w:rFonts w:hint="eastAsia"/>
                <w:b/>
                <w:bCs/>
                <w:lang w:val="en-US" w:eastAsia="zh-CN"/>
              </w:rPr>
              <w:t>75</w:t>
            </w:r>
            <w:r>
              <w:rPr>
                <w:b/>
                <w:bCs/>
              </w:rPr>
              <w:t>分)</w:t>
            </w:r>
          </w:p>
        </w:tc>
        <w:tc>
          <w:tcPr>
            <w:tcW w:w="689" w:type="dxa"/>
            <w:noWrap w:val="0"/>
            <w:vAlign w:val="top"/>
          </w:tcPr>
          <w:p w14:paraId="2B892ACF">
            <w:pPr>
              <w:spacing w:before="54" w:line="213" w:lineRule="auto"/>
              <w:ind w:left="110" w:right="114"/>
              <w:jc w:val="both"/>
              <w:rPr>
                <w:rFonts w:ascii="宋体" w:hAnsi="宋体" w:eastAsia="宋体" w:cs="宋体"/>
                <w:b/>
                <w:bCs/>
                <w:sz w:val="21"/>
                <w:szCs w:val="21"/>
              </w:rPr>
            </w:pPr>
            <w:r>
              <w:rPr>
                <w:rFonts w:hint="eastAsia"/>
                <w:b/>
                <w:bCs/>
                <w:lang w:val="en-US" w:eastAsia="zh-CN"/>
              </w:rPr>
              <w:t>一</w:t>
            </w:r>
            <w:r>
              <w:rPr>
                <w:b/>
                <w:bCs/>
              </w:rPr>
              <w:t>级指标</w:t>
            </w:r>
          </w:p>
        </w:tc>
        <w:tc>
          <w:tcPr>
            <w:tcW w:w="1119" w:type="dxa"/>
            <w:gridSpan w:val="2"/>
            <w:noWrap w:val="0"/>
            <w:vAlign w:val="top"/>
          </w:tcPr>
          <w:p w14:paraId="4C296D06">
            <w:pPr>
              <w:spacing w:before="162" w:line="220" w:lineRule="auto"/>
              <w:ind w:left="112"/>
              <w:jc w:val="both"/>
              <w:rPr>
                <w:rFonts w:ascii="宋体" w:hAnsi="宋体" w:eastAsia="宋体" w:cs="宋体"/>
                <w:b/>
                <w:bCs/>
                <w:sz w:val="22"/>
                <w:szCs w:val="22"/>
              </w:rPr>
            </w:pPr>
            <w:r>
              <w:rPr>
                <w:rFonts w:ascii="宋体" w:hAnsi="宋体" w:eastAsia="宋体" w:cs="宋体"/>
                <w:b/>
                <w:bCs/>
                <w:spacing w:val="2"/>
                <w:sz w:val="22"/>
                <w:szCs w:val="22"/>
              </w:rPr>
              <w:t>二级指标</w:t>
            </w:r>
          </w:p>
        </w:tc>
        <w:tc>
          <w:tcPr>
            <w:tcW w:w="2647" w:type="dxa"/>
            <w:gridSpan w:val="3"/>
            <w:noWrap w:val="0"/>
            <w:vAlign w:val="top"/>
          </w:tcPr>
          <w:p w14:paraId="7127C229">
            <w:pPr>
              <w:spacing w:before="162" w:line="220" w:lineRule="auto"/>
              <w:ind w:left="873"/>
              <w:jc w:val="both"/>
              <w:rPr>
                <w:rFonts w:ascii="宋体" w:hAnsi="宋体" w:eastAsia="宋体" w:cs="宋体"/>
                <w:b/>
                <w:bCs/>
                <w:sz w:val="22"/>
                <w:szCs w:val="22"/>
              </w:rPr>
            </w:pPr>
            <w:r>
              <w:rPr>
                <w:rFonts w:ascii="宋体" w:hAnsi="宋体" w:eastAsia="宋体" w:cs="宋体"/>
                <w:b/>
                <w:bCs/>
                <w:spacing w:val="-2"/>
                <w:sz w:val="22"/>
                <w:szCs w:val="22"/>
              </w:rPr>
              <w:t>三级指标</w:t>
            </w:r>
          </w:p>
        </w:tc>
        <w:tc>
          <w:tcPr>
            <w:tcW w:w="1458" w:type="dxa"/>
            <w:noWrap w:val="0"/>
            <w:vAlign w:val="top"/>
          </w:tcPr>
          <w:p w14:paraId="481070E9">
            <w:pPr>
              <w:spacing w:before="52" w:line="219" w:lineRule="auto"/>
              <w:ind w:left="166"/>
              <w:jc w:val="both"/>
              <w:rPr>
                <w:rFonts w:ascii="宋体" w:hAnsi="宋体" w:eastAsia="宋体" w:cs="宋体"/>
                <w:sz w:val="22"/>
                <w:szCs w:val="22"/>
              </w:rPr>
            </w:pPr>
            <w:r>
              <w:rPr>
                <w:rFonts w:ascii="宋体" w:hAnsi="宋体" w:eastAsia="宋体" w:cs="宋体"/>
                <w:spacing w:val="-2"/>
                <w:sz w:val="22"/>
                <w:szCs w:val="22"/>
              </w:rPr>
              <w:t>年初目标值</w:t>
            </w:r>
          </w:p>
          <w:p w14:paraId="513DF22E">
            <w:pPr>
              <w:spacing w:before="22" w:line="188" w:lineRule="auto"/>
              <w:ind w:left="526"/>
              <w:jc w:val="both"/>
              <w:rPr>
                <w:rFonts w:ascii="宋体" w:hAnsi="宋体" w:eastAsia="宋体" w:cs="宋体"/>
                <w:sz w:val="20"/>
                <w:szCs w:val="20"/>
              </w:rPr>
            </w:pPr>
            <w:r>
              <w:rPr>
                <w:rFonts w:ascii="宋体" w:hAnsi="宋体" w:eastAsia="宋体" w:cs="宋体"/>
                <w:spacing w:val="-4"/>
                <w:sz w:val="20"/>
                <w:szCs w:val="20"/>
              </w:rPr>
              <w:t>(A)</w:t>
            </w:r>
          </w:p>
        </w:tc>
        <w:tc>
          <w:tcPr>
            <w:tcW w:w="1318" w:type="dxa"/>
            <w:gridSpan w:val="2"/>
            <w:noWrap w:val="0"/>
            <w:vAlign w:val="top"/>
          </w:tcPr>
          <w:p w14:paraId="605EB468">
            <w:pPr>
              <w:spacing w:before="52" w:line="219" w:lineRule="auto"/>
              <w:ind w:left="107"/>
              <w:jc w:val="both"/>
              <w:rPr>
                <w:rFonts w:ascii="宋体" w:hAnsi="宋体" w:eastAsia="宋体" w:cs="宋体"/>
                <w:sz w:val="22"/>
                <w:szCs w:val="22"/>
              </w:rPr>
            </w:pPr>
            <w:r>
              <w:rPr>
                <w:rFonts w:ascii="宋体" w:hAnsi="宋体" w:eastAsia="宋体" w:cs="宋体"/>
                <w:spacing w:val="1"/>
                <w:sz w:val="22"/>
                <w:szCs w:val="22"/>
              </w:rPr>
              <w:t>实际完成值</w:t>
            </w:r>
          </w:p>
          <w:p w14:paraId="09A93848">
            <w:pPr>
              <w:spacing w:before="11" w:line="188" w:lineRule="auto"/>
              <w:ind w:left="488"/>
              <w:jc w:val="both"/>
              <w:rPr>
                <w:rFonts w:ascii="宋体" w:hAnsi="宋体" w:eastAsia="宋体" w:cs="宋体"/>
                <w:sz w:val="21"/>
                <w:szCs w:val="21"/>
              </w:rPr>
            </w:pPr>
            <w:r>
              <w:rPr>
                <w:rFonts w:ascii="宋体" w:hAnsi="宋体" w:eastAsia="宋体" w:cs="宋体"/>
                <w:spacing w:val="-8"/>
                <w:sz w:val="21"/>
                <w:szCs w:val="21"/>
              </w:rPr>
              <w:t>(B)</w:t>
            </w:r>
          </w:p>
        </w:tc>
        <w:tc>
          <w:tcPr>
            <w:tcW w:w="884" w:type="dxa"/>
            <w:noWrap w:val="0"/>
            <w:vAlign w:val="top"/>
          </w:tcPr>
          <w:p w14:paraId="50386DC4">
            <w:pPr>
              <w:spacing w:before="162" w:line="219" w:lineRule="auto"/>
              <w:ind w:left="220"/>
              <w:jc w:val="both"/>
              <w:rPr>
                <w:rFonts w:ascii="宋体" w:hAnsi="宋体" w:eastAsia="宋体" w:cs="宋体"/>
                <w:sz w:val="22"/>
                <w:szCs w:val="22"/>
              </w:rPr>
            </w:pPr>
            <w:r>
              <w:rPr>
                <w:rFonts w:ascii="宋体" w:hAnsi="宋体" w:eastAsia="宋体" w:cs="宋体"/>
                <w:spacing w:val="-3"/>
                <w:sz w:val="22"/>
                <w:szCs w:val="22"/>
              </w:rPr>
              <w:t>得分</w:t>
            </w:r>
          </w:p>
        </w:tc>
      </w:tr>
      <w:tr w14:paraId="02E905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814" w:type="dxa"/>
            <w:vMerge w:val="continue"/>
            <w:tcBorders>
              <w:top w:val="nil"/>
              <w:bottom w:val="nil"/>
            </w:tcBorders>
            <w:noWrap w:val="0"/>
            <w:vAlign w:val="top"/>
          </w:tcPr>
          <w:p w14:paraId="4F4FF2ED">
            <w:pPr>
              <w:rPr>
                <w:rFonts w:ascii="Arial"/>
                <w:sz w:val="21"/>
              </w:rPr>
            </w:pPr>
          </w:p>
        </w:tc>
        <w:tc>
          <w:tcPr>
            <w:tcW w:w="689" w:type="dxa"/>
            <w:vMerge w:val="restart"/>
            <w:tcBorders>
              <w:bottom w:val="nil"/>
            </w:tcBorders>
            <w:noWrap w:val="0"/>
            <w:vAlign w:val="top"/>
          </w:tcPr>
          <w:p w14:paraId="3050BCCB">
            <w:pPr>
              <w:rPr>
                <w:b/>
                <w:bCs/>
              </w:rPr>
            </w:pPr>
          </w:p>
          <w:p w14:paraId="553F0626">
            <w:pPr>
              <w:rPr>
                <w:b/>
                <w:bCs/>
              </w:rPr>
            </w:pPr>
          </w:p>
          <w:p w14:paraId="73D2375E">
            <w:pPr>
              <w:rPr>
                <w:b/>
                <w:bCs/>
              </w:rPr>
            </w:pPr>
          </w:p>
          <w:p w14:paraId="765C91F7">
            <w:pPr>
              <w:jc w:val="center"/>
              <w:rPr>
                <w:b/>
                <w:bCs/>
              </w:rPr>
            </w:pPr>
            <w:r>
              <w:rPr>
                <w:b/>
                <w:bCs/>
              </w:rPr>
              <w:t>产出</w:t>
            </w:r>
          </w:p>
          <w:p w14:paraId="24D12547">
            <w:pPr>
              <w:jc w:val="center"/>
              <w:rPr>
                <w:rFonts w:hint="eastAsia" w:eastAsia="宋体"/>
                <w:b/>
                <w:bCs/>
                <w:lang w:val="en-US" w:eastAsia="zh-CN"/>
              </w:rPr>
            </w:pPr>
            <w:r>
              <w:rPr>
                <w:rFonts w:hint="eastAsia"/>
                <w:b/>
                <w:bCs/>
                <w:lang w:val="en-US" w:eastAsia="zh-CN"/>
              </w:rPr>
              <w:t>指标</w:t>
            </w:r>
          </w:p>
        </w:tc>
        <w:tc>
          <w:tcPr>
            <w:tcW w:w="1119" w:type="dxa"/>
            <w:gridSpan w:val="2"/>
            <w:noWrap w:val="0"/>
            <w:vAlign w:val="top"/>
          </w:tcPr>
          <w:p w14:paraId="1C7DEA1B">
            <w:pPr>
              <w:rPr>
                <w:rFonts w:ascii="Arial"/>
                <w:sz w:val="21"/>
              </w:rPr>
            </w:pPr>
          </w:p>
        </w:tc>
        <w:tc>
          <w:tcPr>
            <w:tcW w:w="2647" w:type="dxa"/>
            <w:gridSpan w:val="3"/>
            <w:noWrap w:val="0"/>
            <w:vAlign w:val="center"/>
          </w:tcPr>
          <w:p w14:paraId="3552304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仿宋_GB2312" w:hAnsi="宋体" w:eastAsia="仿宋_GB2312" w:cs="仿宋_GB2312"/>
                <w:kern w:val="0"/>
                <w:sz w:val="21"/>
                <w:szCs w:val="20"/>
                <w:lang w:val="en-US" w:eastAsia="zh-CN" w:bidi="ar-SA"/>
              </w:rPr>
            </w:pPr>
            <w:r>
              <w:rPr>
                <w:rFonts w:hint="eastAsia" w:ascii="仿宋_GB2312" w:hAnsi="宋体" w:eastAsia="仿宋_GB2312" w:cs="仿宋_GB2312"/>
                <w:kern w:val="0"/>
                <w:szCs w:val="20"/>
              </w:rPr>
              <w:t>组织</w:t>
            </w:r>
            <w:r>
              <w:rPr>
                <w:rFonts w:hint="eastAsia" w:ascii="仿宋_GB2312" w:hAnsi="宋体" w:eastAsia="仿宋_GB2312" w:cs="仿宋_GB2312"/>
                <w:kern w:val="0"/>
                <w:szCs w:val="20"/>
                <w:lang w:eastAsia="zh-CN"/>
              </w:rPr>
              <w:t>各</w:t>
            </w:r>
            <w:r>
              <w:rPr>
                <w:rFonts w:hint="eastAsia" w:ascii="仿宋_GB2312" w:hAnsi="宋体" w:eastAsia="仿宋_GB2312" w:cs="仿宋_GB2312"/>
                <w:kern w:val="0"/>
                <w:szCs w:val="20"/>
              </w:rPr>
              <w:t>民主党派开展活动</w:t>
            </w:r>
          </w:p>
        </w:tc>
        <w:tc>
          <w:tcPr>
            <w:tcW w:w="1458" w:type="dxa"/>
            <w:noWrap w:val="0"/>
            <w:vAlign w:val="top"/>
          </w:tcPr>
          <w:p w14:paraId="7E10BED7">
            <w:pPr>
              <w:rPr>
                <w:rFonts w:hint="eastAsia" w:ascii="Arial" w:eastAsia="宋体"/>
                <w:sz w:val="21"/>
                <w:lang w:val="en-US" w:eastAsia="zh-CN"/>
              </w:rPr>
            </w:pPr>
            <w:r>
              <w:rPr>
                <w:rFonts w:hint="eastAsia" w:ascii="Arial"/>
                <w:sz w:val="21"/>
                <w:lang w:val="en-US" w:eastAsia="zh-CN"/>
              </w:rPr>
              <w:t>1</w:t>
            </w:r>
          </w:p>
        </w:tc>
        <w:tc>
          <w:tcPr>
            <w:tcW w:w="1318" w:type="dxa"/>
            <w:gridSpan w:val="2"/>
            <w:noWrap w:val="0"/>
            <w:vAlign w:val="top"/>
          </w:tcPr>
          <w:p w14:paraId="3E962D90">
            <w:pPr>
              <w:rPr>
                <w:rFonts w:hint="eastAsia" w:ascii="Arial" w:eastAsia="宋体"/>
                <w:sz w:val="21"/>
                <w:lang w:val="en-US" w:eastAsia="zh-CN"/>
              </w:rPr>
            </w:pPr>
            <w:r>
              <w:rPr>
                <w:rFonts w:hint="eastAsia" w:ascii="Arial"/>
                <w:sz w:val="21"/>
                <w:lang w:val="en-US" w:eastAsia="zh-CN"/>
              </w:rPr>
              <w:t>1</w:t>
            </w:r>
          </w:p>
        </w:tc>
        <w:tc>
          <w:tcPr>
            <w:tcW w:w="884" w:type="dxa"/>
            <w:noWrap w:val="0"/>
            <w:vAlign w:val="top"/>
          </w:tcPr>
          <w:p w14:paraId="1D8C5D48">
            <w:pPr>
              <w:rPr>
                <w:rFonts w:hint="default" w:ascii="Arial" w:eastAsia="宋体"/>
                <w:sz w:val="21"/>
                <w:lang w:val="en-US" w:eastAsia="zh-CN"/>
              </w:rPr>
            </w:pPr>
            <w:r>
              <w:rPr>
                <w:rFonts w:hint="eastAsia" w:ascii="Arial"/>
                <w:sz w:val="21"/>
                <w:lang w:val="en-US" w:eastAsia="zh-CN"/>
              </w:rPr>
              <w:t>25</w:t>
            </w:r>
          </w:p>
        </w:tc>
      </w:tr>
      <w:tr w14:paraId="56A1C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bottom w:val="nil"/>
            </w:tcBorders>
            <w:noWrap w:val="0"/>
            <w:vAlign w:val="top"/>
          </w:tcPr>
          <w:p w14:paraId="584C8804">
            <w:pPr>
              <w:rPr>
                <w:rFonts w:ascii="Arial"/>
                <w:sz w:val="21"/>
              </w:rPr>
            </w:pPr>
          </w:p>
        </w:tc>
        <w:tc>
          <w:tcPr>
            <w:tcW w:w="689" w:type="dxa"/>
            <w:vMerge w:val="continue"/>
            <w:tcBorders>
              <w:top w:val="nil"/>
              <w:bottom w:val="nil"/>
            </w:tcBorders>
            <w:noWrap w:val="0"/>
            <w:vAlign w:val="top"/>
          </w:tcPr>
          <w:p w14:paraId="6F355D9D">
            <w:pPr>
              <w:rPr>
                <w:b/>
                <w:bCs/>
              </w:rPr>
            </w:pPr>
          </w:p>
        </w:tc>
        <w:tc>
          <w:tcPr>
            <w:tcW w:w="1119" w:type="dxa"/>
            <w:gridSpan w:val="2"/>
            <w:noWrap w:val="0"/>
            <w:vAlign w:val="top"/>
          </w:tcPr>
          <w:p w14:paraId="7764D56F">
            <w:pPr>
              <w:rPr>
                <w:rFonts w:ascii="Arial"/>
                <w:sz w:val="21"/>
              </w:rPr>
            </w:pPr>
          </w:p>
        </w:tc>
        <w:tc>
          <w:tcPr>
            <w:tcW w:w="2647" w:type="dxa"/>
            <w:gridSpan w:val="3"/>
            <w:noWrap w:val="0"/>
            <w:vAlign w:val="center"/>
          </w:tcPr>
          <w:p w14:paraId="500F0DF1">
            <w:pPr>
              <w:widowControl/>
              <w:jc w:val="center"/>
              <w:rPr>
                <w:rFonts w:ascii="仿宋_GB2312" w:hAnsi="宋体" w:eastAsia="仿宋_GB2312" w:cs="仿宋_GB2312"/>
                <w:kern w:val="0"/>
                <w:sz w:val="21"/>
                <w:szCs w:val="20"/>
                <w:lang w:val="en-US" w:eastAsia="zh-CN" w:bidi="ar-SA"/>
              </w:rPr>
            </w:pPr>
          </w:p>
        </w:tc>
        <w:tc>
          <w:tcPr>
            <w:tcW w:w="1458" w:type="dxa"/>
            <w:noWrap w:val="0"/>
            <w:vAlign w:val="top"/>
          </w:tcPr>
          <w:p w14:paraId="3A88E0EA">
            <w:pPr>
              <w:rPr>
                <w:rFonts w:ascii="Arial"/>
                <w:sz w:val="21"/>
              </w:rPr>
            </w:pPr>
          </w:p>
        </w:tc>
        <w:tc>
          <w:tcPr>
            <w:tcW w:w="1318" w:type="dxa"/>
            <w:gridSpan w:val="2"/>
            <w:noWrap w:val="0"/>
            <w:vAlign w:val="top"/>
          </w:tcPr>
          <w:p w14:paraId="0115BC7E">
            <w:pPr>
              <w:rPr>
                <w:rFonts w:ascii="Arial"/>
                <w:sz w:val="21"/>
              </w:rPr>
            </w:pPr>
          </w:p>
        </w:tc>
        <w:tc>
          <w:tcPr>
            <w:tcW w:w="884" w:type="dxa"/>
            <w:noWrap w:val="0"/>
            <w:vAlign w:val="top"/>
          </w:tcPr>
          <w:p w14:paraId="7FED5FCD">
            <w:pPr>
              <w:rPr>
                <w:rFonts w:ascii="Arial"/>
                <w:sz w:val="21"/>
              </w:rPr>
            </w:pPr>
          </w:p>
        </w:tc>
      </w:tr>
      <w:tr w14:paraId="793BD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vMerge w:val="continue"/>
            <w:tcBorders>
              <w:top w:val="nil"/>
              <w:bottom w:val="nil"/>
            </w:tcBorders>
            <w:noWrap w:val="0"/>
            <w:vAlign w:val="top"/>
          </w:tcPr>
          <w:p w14:paraId="65756569">
            <w:pPr>
              <w:rPr>
                <w:rFonts w:ascii="Arial"/>
                <w:sz w:val="21"/>
              </w:rPr>
            </w:pPr>
          </w:p>
        </w:tc>
        <w:tc>
          <w:tcPr>
            <w:tcW w:w="689" w:type="dxa"/>
            <w:vMerge w:val="continue"/>
            <w:tcBorders>
              <w:top w:val="nil"/>
              <w:bottom w:val="nil"/>
            </w:tcBorders>
            <w:noWrap w:val="0"/>
            <w:vAlign w:val="top"/>
          </w:tcPr>
          <w:p w14:paraId="5417AEDC">
            <w:pPr>
              <w:rPr>
                <w:b/>
                <w:bCs/>
              </w:rPr>
            </w:pPr>
          </w:p>
        </w:tc>
        <w:tc>
          <w:tcPr>
            <w:tcW w:w="1119" w:type="dxa"/>
            <w:gridSpan w:val="2"/>
            <w:noWrap w:val="0"/>
            <w:vAlign w:val="top"/>
          </w:tcPr>
          <w:p w14:paraId="7CE47851">
            <w:pPr>
              <w:spacing w:before="220" w:line="173" w:lineRule="exact"/>
              <w:ind w:left="382"/>
              <w:rPr>
                <w:rFonts w:ascii="宋体" w:hAnsi="宋体" w:eastAsia="宋体" w:cs="宋体"/>
                <w:sz w:val="11"/>
                <w:szCs w:val="11"/>
              </w:rPr>
            </w:pPr>
            <w:r>
              <w:rPr>
                <w:rFonts w:ascii="宋体" w:hAnsi="宋体" w:eastAsia="宋体" w:cs="宋体"/>
                <w:spacing w:val="-6"/>
                <w:position w:val="1"/>
                <w:sz w:val="11"/>
                <w:szCs w:val="11"/>
              </w:rPr>
              <w:t>……</w:t>
            </w:r>
          </w:p>
        </w:tc>
        <w:tc>
          <w:tcPr>
            <w:tcW w:w="2647" w:type="dxa"/>
            <w:gridSpan w:val="3"/>
            <w:noWrap w:val="0"/>
            <w:vAlign w:val="center"/>
          </w:tcPr>
          <w:p w14:paraId="4136B9B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仿宋_GB2312" w:hAnsi="宋体" w:eastAsia="仿宋_GB2312" w:cs="仿宋_GB2312"/>
                <w:kern w:val="0"/>
                <w:sz w:val="21"/>
                <w:szCs w:val="20"/>
                <w:lang w:val="en-US" w:eastAsia="zh-CN" w:bidi="ar-SA"/>
              </w:rPr>
            </w:pPr>
          </w:p>
        </w:tc>
        <w:tc>
          <w:tcPr>
            <w:tcW w:w="1458" w:type="dxa"/>
            <w:noWrap w:val="0"/>
            <w:vAlign w:val="top"/>
          </w:tcPr>
          <w:p w14:paraId="0F94A281">
            <w:pPr>
              <w:rPr>
                <w:rFonts w:ascii="Arial"/>
                <w:sz w:val="21"/>
              </w:rPr>
            </w:pPr>
          </w:p>
        </w:tc>
        <w:tc>
          <w:tcPr>
            <w:tcW w:w="1318" w:type="dxa"/>
            <w:gridSpan w:val="2"/>
            <w:noWrap w:val="0"/>
            <w:vAlign w:val="top"/>
          </w:tcPr>
          <w:p w14:paraId="163B5340">
            <w:pPr>
              <w:rPr>
                <w:rFonts w:ascii="Arial"/>
                <w:sz w:val="21"/>
              </w:rPr>
            </w:pPr>
          </w:p>
        </w:tc>
        <w:tc>
          <w:tcPr>
            <w:tcW w:w="884" w:type="dxa"/>
            <w:noWrap w:val="0"/>
            <w:vAlign w:val="top"/>
          </w:tcPr>
          <w:p w14:paraId="03A446FF">
            <w:pPr>
              <w:rPr>
                <w:rFonts w:ascii="Arial"/>
                <w:sz w:val="21"/>
              </w:rPr>
            </w:pPr>
          </w:p>
        </w:tc>
      </w:tr>
      <w:tr w14:paraId="4E86F8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694D3859">
            <w:pPr>
              <w:rPr>
                <w:rFonts w:ascii="Arial"/>
                <w:sz w:val="21"/>
              </w:rPr>
            </w:pPr>
          </w:p>
        </w:tc>
        <w:tc>
          <w:tcPr>
            <w:tcW w:w="689" w:type="dxa"/>
            <w:vMerge w:val="continue"/>
            <w:tcBorders>
              <w:top w:val="nil"/>
            </w:tcBorders>
            <w:noWrap w:val="0"/>
            <w:vAlign w:val="top"/>
          </w:tcPr>
          <w:p w14:paraId="4BF3518C">
            <w:pPr>
              <w:rPr>
                <w:b/>
                <w:bCs/>
              </w:rPr>
            </w:pPr>
          </w:p>
        </w:tc>
        <w:tc>
          <w:tcPr>
            <w:tcW w:w="1119" w:type="dxa"/>
            <w:gridSpan w:val="2"/>
            <w:noWrap w:val="0"/>
            <w:vAlign w:val="top"/>
          </w:tcPr>
          <w:p w14:paraId="6D5BFEEB">
            <w:pPr>
              <w:spacing w:before="176" w:line="343" w:lineRule="exact"/>
              <w:ind w:left="331"/>
              <w:rPr>
                <w:rFonts w:ascii="宋体" w:hAnsi="宋体" w:eastAsia="宋体" w:cs="宋体"/>
                <w:sz w:val="22"/>
                <w:szCs w:val="22"/>
              </w:rPr>
            </w:pPr>
            <w:r>
              <w:rPr>
                <w:rFonts w:ascii="宋体" w:hAnsi="宋体" w:eastAsia="宋体" w:cs="宋体"/>
                <w:spacing w:val="-6"/>
                <w:position w:val="2"/>
                <w:sz w:val="22"/>
                <w:szCs w:val="22"/>
              </w:rPr>
              <w:t>……</w:t>
            </w:r>
          </w:p>
        </w:tc>
        <w:tc>
          <w:tcPr>
            <w:tcW w:w="2647" w:type="dxa"/>
            <w:gridSpan w:val="3"/>
            <w:noWrap w:val="0"/>
            <w:vAlign w:val="top"/>
          </w:tcPr>
          <w:p w14:paraId="500241C7">
            <w:pPr>
              <w:rPr>
                <w:rFonts w:ascii="Arial"/>
                <w:sz w:val="21"/>
              </w:rPr>
            </w:pPr>
          </w:p>
        </w:tc>
        <w:tc>
          <w:tcPr>
            <w:tcW w:w="1458" w:type="dxa"/>
            <w:noWrap w:val="0"/>
            <w:vAlign w:val="top"/>
          </w:tcPr>
          <w:p w14:paraId="0F93E794">
            <w:pPr>
              <w:rPr>
                <w:rFonts w:ascii="Arial"/>
                <w:sz w:val="21"/>
              </w:rPr>
            </w:pPr>
          </w:p>
        </w:tc>
        <w:tc>
          <w:tcPr>
            <w:tcW w:w="1318" w:type="dxa"/>
            <w:gridSpan w:val="2"/>
            <w:noWrap w:val="0"/>
            <w:vAlign w:val="top"/>
          </w:tcPr>
          <w:p w14:paraId="040D7AA4">
            <w:pPr>
              <w:rPr>
                <w:rFonts w:ascii="Arial"/>
                <w:sz w:val="21"/>
              </w:rPr>
            </w:pPr>
          </w:p>
        </w:tc>
        <w:tc>
          <w:tcPr>
            <w:tcW w:w="884" w:type="dxa"/>
            <w:noWrap w:val="0"/>
            <w:vAlign w:val="top"/>
          </w:tcPr>
          <w:p w14:paraId="1B8E3502">
            <w:pPr>
              <w:rPr>
                <w:rFonts w:ascii="Arial"/>
                <w:sz w:val="21"/>
              </w:rPr>
            </w:pPr>
          </w:p>
        </w:tc>
      </w:tr>
      <w:tr w14:paraId="12552E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814" w:type="dxa"/>
            <w:vMerge w:val="continue"/>
            <w:tcBorders>
              <w:top w:val="nil"/>
              <w:bottom w:val="nil"/>
            </w:tcBorders>
            <w:noWrap w:val="0"/>
            <w:vAlign w:val="top"/>
          </w:tcPr>
          <w:p w14:paraId="7AE6CD28">
            <w:pPr>
              <w:rPr>
                <w:rFonts w:ascii="Arial"/>
                <w:sz w:val="21"/>
              </w:rPr>
            </w:pPr>
          </w:p>
        </w:tc>
        <w:tc>
          <w:tcPr>
            <w:tcW w:w="689" w:type="dxa"/>
            <w:vMerge w:val="restart"/>
            <w:tcBorders>
              <w:bottom w:val="nil"/>
            </w:tcBorders>
            <w:noWrap w:val="0"/>
            <w:vAlign w:val="top"/>
          </w:tcPr>
          <w:p w14:paraId="6735BEB3">
            <w:pPr>
              <w:jc w:val="center"/>
              <w:rPr>
                <w:rFonts w:ascii="Calibri" w:hAnsi="Calibri" w:eastAsia="宋体" w:cs="Times New Roman"/>
                <w:b/>
                <w:bCs/>
              </w:rPr>
            </w:pPr>
          </w:p>
          <w:p w14:paraId="4973DC7C">
            <w:pPr>
              <w:jc w:val="center"/>
              <w:rPr>
                <w:rFonts w:ascii="Calibri" w:hAnsi="Calibri" w:eastAsia="宋体" w:cs="Times New Roman"/>
                <w:b/>
                <w:bCs/>
              </w:rPr>
            </w:pPr>
          </w:p>
          <w:p w14:paraId="747B0722">
            <w:pPr>
              <w:jc w:val="center"/>
              <w:rPr>
                <w:rFonts w:ascii="Calibri" w:hAnsi="Calibri" w:eastAsia="宋体" w:cs="Times New Roman"/>
                <w:b/>
                <w:bCs/>
              </w:rPr>
            </w:pPr>
          </w:p>
          <w:p w14:paraId="450B3118">
            <w:pPr>
              <w:jc w:val="center"/>
              <w:rPr>
                <w:rFonts w:ascii="Calibri" w:hAnsi="Calibri" w:eastAsia="宋体" w:cs="Times New Roman"/>
                <w:b/>
                <w:bCs/>
              </w:rPr>
            </w:pPr>
            <w:r>
              <w:rPr>
                <w:rFonts w:ascii="Calibri" w:hAnsi="Calibri" w:eastAsia="宋体" w:cs="Times New Roman"/>
                <w:b/>
                <w:bCs/>
              </w:rPr>
              <w:t>效益指标</w:t>
            </w:r>
          </w:p>
        </w:tc>
        <w:tc>
          <w:tcPr>
            <w:tcW w:w="1119" w:type="dxa"/>
            <w:gridSpan w:val="2"/>
            <w:noWrap w:val="0"/>
            <w:vAlign w:val="top"/>
          </w:tcPr>
          <w:p w14:paraId="5CE14934">
            <w:pPr>
              <w:spacing w:before="211" w:line="169" w:lineRule="exact"/>
              <w:ind w:left="331"/>
              <w:rPr>
                <w:rFonts w:ascii="宋体" w:hAnsi="宋体" w:eastAsia="宋体" w:cs="宋体"/>
                <w:sz w:val="11"/>
                <w:szCs w:val="11"/>
              </w:rPr>
            </w:pPr>
            <w:r>
              <w:rPr>
                <w:rFonts w:ascii="宋体" w:hAnsi="宋体" w:eastAsia="宋体" w:cs="宋体"/>
                <w:spacing w:val="-15"/>
                <w:position w:val="1"/>
                <w:sz w:val="11"/>
                <w:szCs w:val="11"/>
              </w:rPr>
              <w:t>·……</w:t>
            </w:r>
          </w:p>
        </w:tc>
        <w:tc>
          <w:tcPr>
            <w:tcW w:w="2647" w:type="dxa"/>
            <w:gridSpan w:val="3"/>
            <w:noWrap w:val="0"/>
            <w:vAlign w:val="top"/>
          </w:tcPr>
          <w:p w14:paraId="0692B093">
            <w:pPr>
              <w:keepNext w:val="0"/>
              <w:keepLines w:val="0"/>
              <w:pageBreakBefore w:val="0"/>
              <w:widowControl w:val="0"/>
              <w:kinsoku/>
              <w:wordWrap/>
              <w:overflowPunct/>
              <w:topLinePunct w:val="0"/>
              <w:autoSpaceDE/>
              <w:autoSpaceDN/>
              <w:bidi w:val="0"/>
              <w:adjustRightInd/>
              <w:snapToGrid/>
              <w:spacing w:line="240" w:lineRule="exact"/>
              <w:textAlignment w:val="auto"/>
              <w:rPr>
                <w:rFonts w:ascii="Arial"/>
                <w:sz w:val="21"/>
              </w:rPr>
            </w:pPr>
            <w:r>
              <w:rPr>
                <w:rFonts w:hint="eastAsia" w:ascii="仿宋_GB2312" w:hAnsi="宋体" w:eastAsia="仿宋_GB2312" w:cs="仿宋_GB2312"/>
                <w:kern w:val="0"/>
                <w:szCs w:val="20"/>
              </w:rPr>
              <w:t>建设党派之家</w:t>
            </w:r>
          </w:p>
        </w:tc>
        <w:tc>
          <w:tcPr>
            <w:tcW w:w="1458" w:type="dxa"/>
            <w:noWrap w:val="0"/>
            <w:vAlign w:val="top"/>
          </w:tcPr>
          <w:p w14:paraId="26E9665B">
            <w:pPr>
              <w:rPr>
                <w:rFonts w:hint="eastAsia" w:ascii="Arial" w:eastAsia="宋体"/>
                <w:sz w:val="21"/>
                <w:lang w:val="en-US" w:eastAsia="zh-CN"/>
              </w:rPr>
            </w:pPr>
            <w:r>
              <w:rPr>
                <w:rFonts w:hint="eastAsia" w:ascii="Arial"/>
                <w:sz w:val="21"/>
                <w:lang w:val="en-US" w:eastAsia="zh-CN"/>
              </w:rPr>
              <w:t>1</w:t>
            </w:r>
          </w:p>
        </w:tc>
        <w:tc>
          <w:tcPr>
            <w:tcW w:w="1318" w:type="dxa"/>
            <w:gridSpan w:val="2"/>
            <w:noWrap w:val="0"/>
            <w:vAlign w:val="top"/>
          </w:tcPr>
          <w:p w14:paraId="226A6BAD">
            <w:pPr>
              <w:rPr>
                <w:rFonts w:hint="eastAsia" w:ascii="Arial" w:eastAsia="宋体"/>
                <w:sz w:val="21"/>
                <w:lang w:val="en-US" w:eastAsia="zh-CN"/>
              </w:rPr>
            </w:pPr>
            <w:r>
              <w:rPr>
                <w:rFonts w:hint="eastAsia" w:ascii="Arial"/>
                <w:sz w:val="21"/>
                <w:lang w:val="en-US" w:eastAsia="zh-CN"/>
              </w:rPr>
              <w:t>1</w:t>
            </w:r>
          </w:p>
        </w:tc>
        <w:tc>
          <w:tcPr>
            <w:tcW w:w="884" w:type="dxa"/>
            <w:noWrap w:val="0"/>
            <w:vAlign w:val="top"/>
          </w:tcPr>
          <w:p w14:paraId="3E8F4DDA">
            <w:pPr>
              <w:rPr>
                <w:rFonts w:hint="default" w:ascii="Arial" w:eastAsia="宋体"/>
                <w:sz w:val="21"/>
                <w:lang w:val="en-US" w:eastAsia="zh-CN"/>
              </w:rPr>
            </w:pPr>
            <w:r>
              <w:rPr>
                <w:rFonts w:hint="eastAsia" w:ascii="Arial"/>
                <w:sz w:val="21"/>
                <w:lang w:val="en-US" w:eastAsia="zh-CN"/>
              </w:rPr>
              <w:t>20</w:t>
            </w:r>
          </w:p>
        </w:tc>
      </w:tr>
      <w:tr w14:paraId="5FFD2E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4EA815DD">
            <w:pPr>
              <w:rPr>
                <w:rFonts w:ascii="Arial"/>
                <w:sz w:val="21"/>
              </w:rPr>
            </w:pPr>
          </w:p>
        </w:tc>
        <w:tc>
          <w:tcPr>
            <w:tcW w:w="689" w:type="dxa"/>
            <w:vMerge w:val="continue"/>
            <w:tcBorders>
              <w:top w:val="nil"/>
              <w:bottom w:val="nil"/>
            </w:tcBorders>
            <w:noWrap w:val="0"/>
            <w:vAlign w:val="top"/>
          </w:tcPr>
          <w:p w14:paraId="448955AB">
            <w:pPr>
              <w:jc w:val="center"/>
              <w:rPr>
                <w:rFonts w:ascii="Calibri" w:hAnsi="Calibri" w:eastAsia="宋体" w:cs="Times New Roman"/>
                <w:b/>
                <w:bCs/>
              </w:rPr>
            </w:pPr>
          </w:p>
        </w:tc>
        <w:tc>
          <w:tcPr>
            <w:tcW w:w="1119" w:type="dxa"/>
            <w:gridSpan w:val="2"/>
            <w:noWrap w:val="0"/>
            <w:vAlign w:val="top"/>
          </w:tcPr>
          <w:p w14:paraId="316BADF5">
            <w:pPr>
              <w:spacing w:before="177" w:line="342" w:lineRule="exact"/>
              <w:ind w:left="331"/>
              <w:rPr>
                <w:rFonts w:ascii="宋体" w:hAnsi="宋体" w:eastAsia="宋体" w:cs="宋体"/>
                <w:sz w:val="22"/>
                <w:szCs w:val="22"/>
              </w:rPr>
            </w:pPr>
            <w:r>
              <w:rPr>
                <w:rFonts w:ascii="宋体" w:hAnsi="宋体" w:eastAsia="宋体" w:cs="宋体"/>
                <w:spacing w:val="-6"/>
                <w:position w:val="2"/>
                <w:sz w:val="22"/>
                <w:szCs w:val="22"/>
              </w:rPr>
              <w:t>……</w:t>
            </w:r>
          </w:p>
        </w:tc>
        <w:tc>
          <w:tcPr>
            <w:tcW w:w="2647" w:type="dxa"/>
            <w:gridSpan w:val="3"/>
            <w:noWrap w:val="0"/>
            <w:vAlign w:val="top"/>
          </w:tcPr>
          <w:p w14:paraId="30316269">
            <w:pPr>
              <w:rPr>
                <w:rFonts w:ascii="Arial"/>
                <w:sz w:val="21"/>
              </w:rPr>
            </w:pPr>
          </w:p>
        </w:tc>
        <w:tc>
          <w:tcPr>
            <w:tcW w:w="1458" w:type="dxa"/>
            <w:noWrap w:val="0"/>
            <w:vAlign w:val="top"/>
          </w:tcPr>
          <w:p w14:paraId="7CA5941A">
            <w:pPr>
              <w:rPr>
                <w:rFonts w:ascii="Arial"/>
                <w:sz w:val="21"/>
              </w:rPr>
            </w:pPr>
          </w:p>
        </w:tc>
        <w:tc>
          <w:tcPr>
            <w:tcW w:w="1318" w:type="dxa"/>
            <w:gridSpan w:val="2"/>
            <w:noWrap w:val="0"/>
            <w:vAlign w:val="top"/>
          </w:tcPr>
          <w:p w14:paraId="15BA238B">
            <w:pPr>
              <w:rPr>
                <w:rFonts w:ascii="Arial"/>
                <w:sz w:val="21"/>
              </w:rPr>
            </w:pPr>
          </w:p>
        </w:tc>
        <w:tc>
          <w:tcPr>
            <w:tcW w:w="884" w:type="dxa"/>
            <w:noWrap w:val="0"/>
            <w:vAlign w:val="top"/>
          </w:tcPr>
          <w:p w14:paraId="6F0BE0A0">
            <w:pPr>
              <w:rPr>
                <w:rFonts w:ascii="Arial"/>
                <w:sz w:val="21"/>
              </w:rPr>
            </w:pPr>
          </w:p>
        </w:tc>
      </w:tr>
      <w:tr w14:paraId="47F5EB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38D5A124">
            <w:pPr>
              <w:rPr>
                <w:rFonts w:ascii="Arial"/>
                <w:sz w:val="21"/>
              </w:rPr>
            </w:pPr>
          </w:p>
        </w:tc>
        <w:tc>
          <w:tcPr>
            <w:tcW w:w="689" w:type="dxa"/>
            <w:vMerge w:val="continue"/>
            <w:tcBorders>
              <w:top w:val="nil"/>
              <w:bottom w:val="nil"/>
            </w:tcBorders>
            <w:noWrap w:val="0"/>
            <w:vAlign w:val="top"/>
          </w:tcPr>
          <w:p w14:paraId="67E7B50E">
            <w:pPr>
              <w:jc w:val="center"/>
              <w:rPr>
                <w:rFonts w:ascii="Calibri" w:hAnsi="Calibri" w:eastAsia="宋体" w:cs="Times New Roman"/>
                <w:b/>
                <w:bCs/>
              </w:rPr>
            </w:pPr>
          </w:p>
        </w:tc>
        <w:tc>
          <w:tcPr>
            <w:tcW w:w="1119" w:type="dxa"/>
            <w:gridSpan w:val="2"/>
            <w:noWrap w:val="0"/>
            <w:vAlign w:val="top"/>
          </w:tcPr>
          <w:p w14:paraId="3829C221">
            <w:pPr>
              <w:spacing w:before="178" w:line="340" w:lineRule="exact"/>
              <w:ind w:left="331"/>
              <w:rPr>
                <w:rFonts w:ascii="宋体" w:hAnsi="宋体" w:eastAsia="宋体" w:cs="宋体"/>
                <w:sz w:val="22"/>
                <w:szCs w:val="22"/>
              </w:rPr>
            </w:pPr>
            <w:r>
              <w:rPr>
                <w:rFonts w:ascii="宋体" w:hAnsi="宋体" w:eastAsia="宋体" w:cs="宋体"/>
                <w:spacing w:val="-6"/>
                <w:position w:val="2"/>
                <w:sz w:val="22"/>
                <w:szCs w:val="22"/>
              </w:rPr>
              <w:t>……</w:t>
            </w:r>
          </w:p>
        </w:tc>
        <w:tc>
          <w:tcPr>
            <w:tcW w:w="2647" w:type="dxa"/>
            <w:gridSpan w:val="3"/>
            <w:noWrap w:val="0"/>
            <w:vAlign w:val="top"/>
          </w:tcPr>
          <w:p w14:paraId="6F3FDEB5">
            <w:pPr>
              <w:rPr>
                <w:rFonts w:ascii="Arial"/>
                <w:sz w:val="21"/>
              </w:rPr>
            </w:pPr>
          </w:p>
        </w:tc>
        <w:tc>
          <w:tcPr>
            <w:tcW w:w="1458" w:type="dxa"/>
            <w:noWrap w:val="0"/>
            <w:vAlign w:val="top"/>
          </w:tcPr>
          <w:p w14:paraId="6A44C00B">
            <w:pPr>
              <w:rPr>
                <w:rFonts w:ascii="Arial"/>
                <w:sz w:val="21"/>
              </w:rPr>
            </w:pPr>
          </w:p>
        </w:tc>
        <w:tc>
          <w:tcPr>
            <w:tcW w:w="1318" w:type="dxa"/>
            <w:gridSpan w:val="2"/>
            <w:noWrap w:val="0"/>
            <w:vAlign w:val="top"/>
          </w:tcPr>
          <w:p w14:paraId="249E7B29">
            <w:pPr>
              <w:rPr>
                <w:rFonts w:ascii="Arial"/>
                <w:sz w:val="21"/>
              </w:rPr>
            </w:pPr>
          </w:p>
        </w:tc>
        <w:tc>
          <w:tcPr>
            <w:tcW w:w="884" w:type="dxa"/>
            <w:noWrap w:val="0"/>
            <w:vAlign w:val="top"/>
          </w:tcPr>
          <w:p w14:paraId="51E4AB57">
            <w:pPr>
              <w:rPr>
                <w:rFonts w:ascii="Arial"/>
                <w:sz w:val="21"/>
              </w:rPr>
            </w:pPr>
          </w:p>
        </w:tc>
      </w:tr>
      <w:tr w14:paraId="5E8A1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bottom w:val="nil"/>
            </w:tcBorders>
            <w:noWrap w:val="0"/>
            <w:vAlign w:val="top"/>
          </w:tcPr>
          <w:p w14:paraId="48F6ADBA">
            <w:pPr>
              <w:rPr>
                <w:rFonts w:ascii="Arial"/>
                <w:sz w:val="21"/>
              </w:rPr>
            </w:pPr>
          </w:p>
        </w:tc>
        <w:tc>
          <w:tcPr>
            <w:tcW w:w="689" w:type="dxa"/>
            <w:vMerge w:val="continue"/>
            <w:tcBorders>
              <w:top w:val="nil"/>
            </w:tcBorders>
            <w:noWrap w:val="0"/>
            <w:vAlign w:val="top"/>
          </w:tcPr>
          <w:p w14:paraId="7AAEE8DA">
            <w:pPr>
              <w:jc w:val="center"/>
              <w:rPr>
                <w:rFonts w:ascii="Calibri" w:hAnsi="Calibri" w:eastAsia="宋体" w:cs="Times New Roman"/>
                <w:b/>
                <w:bCs/>
              </w:rPr>
            </w:pPr>
          </w:p>
        </w:tc>
        <w:tc>
          <w:tcPr>
            <w:tcW w:w="1119" w:type="dxa"/>
            <w:gridSpan w:val="2"/>
            <w:noWrap w:val="0"/>
            <w:vAlign w:val="top"/>
          </w:tcPr>
          <w:p w14:paraId="2F895255">
            <w:pPr>
              <w:rPr>
                <w:rFonts w:ascii="Arial"/>
                <w:sz w:val="21"/>
              </w:rPr>
            </w:pPr>
          </w:p>
        </w:tc>
        <w:tc>
          <w:tcPr>
            <w:tcW w:w="2647" w:type="dxa"/>
            <w:gridSpan w:val="3"/>
            <w:noWrap w:val="0"/>
            <w:vAlign w:val="top"/>
          </w:tcPr>
          <w:p w14:paraId="4CD42282">
            <w:pPr>
              <w:rPr>
                <w:rFonts w:ascii="Arial"/>
                <w:sz w:val="21"/>
              </w:rPr>
            </w:pPr>
          </w:p>
        </w:tc>
        <w:tc>
          <w:tcPr>
            <w:tcW w:w="1458" w:type="dxa"/>
            <w:noWrap w:val="0"/>
            <w:vAlign w:val="top"/>
          </w:tcPr>
          <w:p w14:paraId="48A50BD3">
            <w:pPr>
              <w:rPr>
                <w:rFonts w:ascii="Arial"/>
                <w:sz w:val="21"/>
              </w:rPr>
            </w:pPr>
          </w:p>
        </w:tc>
        <w:tc>
          <w:tcPr>
            <w:tcW w:w="1318" w:type="dxa"/>
            <w:gridSpan w:val="2"/>
            <w:noWrap w:val="0"/>
            <w:vAlign w:val="top"/>
          </w:tcPr>
          <w:p w14:paraId="2DA37BA9">
            <w:pPr>
              <w:rPr>
                <w:rFonts w:ascii="Arial"/>
                <w:sz w:val="21"/>
              </w:rPr>
            </w:pPr>
          </w:p>
        </w:tc>
        <w:tc>
          <w:tcPr>
            <w:tcW w:w="884" w:type="dxa"/>
            <w:noWrap w:val="0"/>
            <w:vAlign w:val="top"/>
          </w:tcPr>
          <w:p w14:paraId="11D3CCB3">
            <w:pPr>
              <w:rPr>
                <w:rFonts w:ascii="Arial"/>
                <w:sz w:val="21"/>
              </w:rPr>
            </w:pPr>
          </w:p>
        </w:tc>
      </w:tr>
      <w:tr w14:paraId="6B6A9B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vMerge w:val="continue"/>
            <w:tcBorders>
              <w:top w:val="nil"/>
              <w:bottom w:val="nil"/>
            </w:tcBorders>
            <w:noWrap w:val="0"/>
            <w:vAlign w:val="top"/>
          </w:tcPr>
          <w:p w14:paraId="4586649C">
            <w:pPr>
              <w:rPr>
                <w:rFonts w:ascii="Arial"/>
                <w:sz w:val="21"/>
              </w:rPr>
            </w:pPr>
          </w:p>
        </w:tc>
        <w:tc>
          <w:tcPr>
            <w:tcW w:w="689" w:type="dxa"/>
            <w:vMerge w:val="restart"/>
            <w:tcBorders>
              <w:bottom w:val="nil"/>
            </w:tcBorders>
            <w:noWrap w:val="0"/>
            <w:vAlign w:val="top"/>
          </w:tcPr>
          <w:p w14:paraId="7980F458">
            <w:pPr>
              <w:jc w:val="center"/>
              <w:rPr>
                <w:rFonts w:ascii="Calibri" w:hAnsi="Calibri" w:eastAsia="宋体" w:cs="Times New Roman"/>
                <w:b/>
                <w:bCs/>
              </w:rPr>
            </w:pPr>
            <w:r>
              <w:rPr>
                <w:rFonts w:ascii="Calibri" w:hAnsi="Calibri" w:eastAsia="宋体" w:cs="Times New Roman"/>
                <w:b/>
                <w:bCs/>
              </w:rPr>
              <w:t>满意</w:t>
            </w:r>
          </w:p>
          <w:p w14:paraId="085FCD6D">
            <w:pPr>
              <w:jc w:val="center"/>
              <w:rPr>
                <w:rFonts w:ascii="Calibri" w:hAnsi="Calibri" w:eastAsia="宋体" w:cs="Times New Roman"/>
                <w:b/>
                <w:bCs/>
              </w:rPr>
            </w:pPr>
            <w:r>
              <w:rPr>
                <w:rFonts w:ascii="Calibri" w:hAnsi="Calibri" w:eastAsia="宋体" w:cs="Times New Roman"/>
                <w:b/>
                <w:bCs/>
              </w:rPr>
              <w:t>度指</w:t>
            </w:r>
          </w:p>
          <w:p w14:paraId="65DE3B77">
            <w:pPr>
              <w:jc w:val="center"/>
              <w:rPr>
                <w:rFonts w:ascii="Calibri" w:hAnsi="Calibri" w:eastAsia="宋体" w:cs="Times New Roman"/>
                <w:b/>
                <w:bCs/>
              </w:rPr>
            </w:pPr>
            <w:r>
              <w:rPr>
                <w:rFonts w:ascii="Calibri" w:hAnsi="Calibri" w:eastAsia="宋体" w:cs="Times New Roman"/>
                <w:b/>
                <w:bCs/>
              </w:rPr>
              <w:t>标</w:t>
            </w:r>
          </w:p>
        </w:tc>
        <w:tc>
          <w:tcPr>
            <w:tcW w:w="1119" w:type="dxa"/>
            <w:gridSpan w:val="2"/>
            <w:noWrap w:val="0"/>
            <w:vAlign w:val="top"/>
          </w:tcPr>
          <w:p w14:paraId="0CA2E749">
            <w:pPr>
              <w:spacing w:before="224" w:line="173" w:lineRule="exact"/>
              <w:ind w:left="331"/>
              <w:rPr>
                <w:rFonts w:ascii="宋体" w:hAnsi="宋体" w:eastAsia="宋体" w:cs="宋体"/>
                <w:sz w:val="11"/>
                <w:szCs w:val="11"/>
              </w:rPr>
            </w:pPr>
            <w:r>
              <w:rPr>
                <w:rFonts w:ascii="宋体" w:hAnsi="宋体" w:eastAsia="宋体" w:cs="宋体"/>
                <w:spacing w:val="-3"/>
                <w:position w:val="1"/>
                <w:sz w:val="11"/>
                <w:szCs w:val="11"/>
              </w:rPr>
              <w:t>……</w:t>
            </w:r>
          </w:p>
        </w:tc>
        <w:tc>
          <w:tcPr>
            <w:tcW w:w="2647" w:type="dxa"/>
            <w:gridSpan w:val="3"/>
            <w:noWrap w:val="0"/>
            <w:vAlign w:val="top"/>
          </w:tcPr>
          <w:p w14:paraId="3AFCFCEA">
            <w:pPr>
              <w:rPr>
                <w:rFonts w:ascii="Arial"/>
                <w:sz w:val="21"/>
              </w:rPr>
            </w:pPr>
            <w:r>
              <w:rPr>
                <w:rFonts w:hint="eastAsia" w:ascii="仿宋_GB2312" w:hAnsi="宋体" w:eastAsia="仿宋_GB2312" w:cs="仿宋_GB2312"/>
                <w:kern w:val="0"/>
                <w:szCs w:val="20"/>
              </w:rPr>
              <w:t>引导民主党派听党话、跟党走，建言献策，发挥民主监督作用</w:t>
            </w:r>
          </w:p>
        </w:tc>
        <w:tc>
          <w:tcPr>
            <w:tcW w:w="1458" w:type="dxa"/>
            <w:noWrap w:val="0"/>
            <w:vAlign w:val="top"/>
          </w:tcPr>
          <w:p w14:paraId="2238B75E">
            <w:pPr>
              <w:rPr>
                <w:rFonts w:hint="eastAsia" w:ascii="Arial" w:eastAsia="宋体"/>
                <w:sz w:val="21"/>
                <w:lang w:val="en-US" w:eastAsia="zh-CN"/>
              </w:rPr>
            </w:pPr>
            <w:r>
              <w:rPr>
                <w:rFonts w:hint="eastAsia" w:ascii="Arial"/>
                <w:sz w:val="21"/>
                <w:lang w:val="en-US" w:eastAsia="zh-CN"/>
              </w:rPr>
              <w:t>1</w:t>
            </w:r>
          </w:p>
        </w:tc>
        <w:tc>
          <w:tcPr>
            <w:tcW w:w="1318" w:type="dxa"/>
            <w:gridSpan w:val="2"/>
            <w:noWrap w:val="0"/>
            <w:vAlign w:val="top"/>
          </w:tcPr>
          <w:p w14:paraId="282BBAE7">
            <w:pPr>
              <w:rPr>
                <w:rFonts w:hint="eastAsia" w:ascii="Arial" w:eastAsia="宋体"/>
                <w:sz w:val="21"/>
                <w:lang w:val="en-US" w:eastAsia="zh-CN"/>
              </w:rPr>
            </w:pPr>
            <w:r>
              <w:rPr>
                <w:rFonts w:hint="eastAsia" w:ascii="Arial"/>
                <w:sz w:val="21"/>
                <w:lang w:val="en-US" w:eastAsia="zh-CN"/>
              </w:rPr>
              <w:t>1</w:t>
            </w:r>
          </w:p>
        </w:tc>
        <w:tc>
          <w:tcPr>
            <w:tcW w:w="884" w:type="dxa"/>
            <w:noWrap w:val="0"/>
            <w:vAlign w:val="top"/>
          </w:tcPr>
          <w:p w14:paraId="4E77D86B">
            <w:pPr>
              <w:rPr>
                <w:rFonts w:hint="default" w:ascii="Arial" w:eastAsia="宋体"/>
                <w:sz w:val="21"/>
                <w:lang w:val="en-US" w:eastAsia="zh-CN"/>
              </w:rPr>
            </w:pPr>
            <w:r>
              <w:rPr>
                <w:rFonts w:hint="eastAsia" w:ascii="Arial"/>
                <w:sz w:val="21"/>
                <w:lang w:val="en-US" w:eastAsia="zh-CN"/>
              </w:rPr>
              <w:t>30</w:t>
            </w:r>
          </w:p>
        </w:tc>
      </w:tr>
      <w:tr w14:paraId="2A695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tcBorders>
            <w:noWrap w:val="0"/>
            <w:vAlign w:val="top"/>
          </w:tcPr>
          <w:p w14:paraId="30E968CF">
            <w:pPr>
              <w:rPr>
                <w:rFonts w:ascii="Arial"/>
                <w:sz w:val="21"/>
              </w:rPr>
            </w:pPr>
          </w:p>
        </w:tc>
        <w:tc>
          <w:tcPr>
            <w:tcW w:w="689" w:type="dxa"/>
            <w:vMerge w:val="continue"/>
            <w:tcBorders>
              <w:top w:val="nil"/>
            </w:tcBorders>
            <w:noWrap w:val="0"/>
            <w:vAlign w:val="top"/>
          </w:tcPr>
          <w:p w14:paraId="12E1655B">
            <w:pPr>
              <w:rPr>
                <w:rFonts w:ascii="Arial"/>
                <w:sz w:val="21"/>
              </w:rPr>
            </w:pPr>
          </w:p>
        </w:tc>
        <w:tc>
          <w:tcPr>
            <w:tcW w:w="1119" w:type="dxa"/>
            <w:gridSpan w:val="2"/>
            <w:noWrap w:val="0"/>
            <w:vAlign w:val="top"/>
          </w:tcPr>
          <w:p w14:paraId="6BF03C4C">
            <w:pPr>
              <w:rPr>
                <w:rFonts w:ascii="Arial"/>
                <w:sz w:val="21"/>
              </w:rPr>
            </w:pPr>
          </w:p>
        </w:tc>
        <w:tc>
          <w:tcPr>
            <w:tcW w:w="2647" w:type="dxa"/>
            <w:gridSpan w:val="3"/>
            <w:noWrap w:val="0"/>
            <w:vAlign w:val="top"/>
          </w:tcPr>
          <w:p w14:paraId="00B73740">
            <w:pPr>
              <w:rPr>
                <w:rFonts w:ascii="Arial"/>
                <w:sz w:val="21"/>
              </w:rPr>
            </w:pPr>
          </w:p>
        </w:tc>
        <w:tc>
          <w:tcPr>
            <w:tcW w:w="1458" w:type="dxa"/>
            <w:noWrap w:val="0"/>
            <w:vAlign w:val="top"/>
          </w:tcPr>
          <w:p w14:paraId="0C968ED2">
            <w:pPr>
              <w:rPr>
                <w:rFonts w:ascii="Arial"/>
                <w:sz w:val="21"/>
              </w:rPr>
            </w:pPr>
          </w:p>
        </w:tc>
        <w:tc>
          <w:tcPr>
            <w:tcW w:w="1318" w:type="dxa"/>
            <w:gridSpan w:val="2"/>
            <w:noWrap w:val="0"/>
            <w:vAlign w:val="top"/>
          </w:tcPr>
          <w:p w14:paraId="01EC9438">
            <w:pPr>
              <w:rPr>
                <w:rFonts w:ascii="Arial"/>
                <w:sz w:val="21"/>
              </w:rPr>
            </w:pPr>
          </w:p>
        </w:tc>
        <w:tc>
          <w:tcPr>
            <w:tcW w:w="884" w:type="dxa"/>
            <w:noWrap w:val="0"/>
            <w:vAlign w:val="top"/>
          </w:tcPr>
          <w:p w14:paraId="3CBE2411">
            <w:pPr>
              <w:rPr>
                <w:rFonts w:ascii="Arial"/>
                <w:sz w:val="21"/>
              </w:rPr>
            </w:pPr>
          </w:p>
        </w:tc>
      </w:tr>
      <w:tr w14:paraId="76F7B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9" w:hRule="atLeast"/>
        </w:trPr>
        <w:tc>
          <w:tcPr>
            <w:tcW w:w="814" w:type="dxa"/>
            <w:noWrap w:val="0"/>
            <w:vAlign w:val="top"/>
          </w:tcPr>
          <w:p w14:paraId="0B269FB5">
            <w:pPr>
              <w:spacing w:before="58" w:line="223" w:lineRule="auto"/>
              <w:ind w:right="115"/>
              <w:jc w:val="center"/>
              <w:rPr>
                <w:rFonts w:ascii="宋体" w:hAnsi="宋体" w:eastAsia="宋体" w:cs="宋体"/>
                <w:sz w:val="21"/>
                <w:szCs w:val="21"/>
              </w:rPr>
            </w:pPr>
            <w:r>
              <w:rPr>
                <w:rFonts w:ascii="Calibri" w:hAnsi="Calibri" w:eastAsia="宋体" w:cs="Times New Roman"/>
                <w:b/>
                <w:bCs/>
              </w:rPr>
              <w:t>年度绩效目标2</w:t>
            </w:r>
          </w:p>
        </w:tc>
        <w:tc>
          <w:tcPr>
            <w:tcW w:w="689" w:type="dxa"/>
            <w:noWrap w:val="0"/>
            <w:vAlign w:val="top"/>
          </w:tcPr>
          <w:p w14:paraId="4CFB9F94">
            <w:pPr>
              <w:rPr>
                <w:rFonts w:ascii="Arial"/>
                <w:sz w:val="21"/>
              </w:rPr>
            </w:pPr>
          </w:p>
        </w:tc>
        <w:tc>
          <w:tcPr>
            <w:tcW w:w="1119" w:type="dxa"/>
            <w:gridSpan w:val="2"/>
            <w:noWrap w:val="0"/>
            <w:vAlign w:val="top"/>
          </w:tcPr>
          <w:p w14:paraId="5E37DA52">
            <w:pPr>
              <w:rPr>
                <w:rFonts w:ascii="Arial"/>
                <w:sz w:val="21"/>
              </w:rPr>
            </w:pPr>
          </w:p>
        </w:tc>
        <w:tc>
          <w:tcPr>
            <w:tcW w:w="2647" w:type="dxa"/>
            <w:gridSpan w:val="3"/>
            <w:noWrap w:val="0"/>
            <w:vAlign w:val="top"/>
          </w:tcPr>
          <w:p w14:paraId="08C40C2F">
            <w:pPr>
              <w:rPr>
                <w:rFonts w:ascii="Arial"/>
                <w:sz w:val="21"/>
              </w:rPr>
            </w:pPr>
          </w:p>
        </w:tc>
        <w:tc>
          <w:tcPr>
            <w:tcW w:w="1458" w:type="dxa"/>
            <w:noWrap w:val="0"/>
            <w:vAlign w:val="top"/>
          </w:tcPr>
          <w:p w14:paraId="33617ED4">
            <w:pPr>
              <w:rPr>
                <w:rFonts w:ascii="Arial"/>
                <w:sz w:val="21"/>
              </w:rPr>
            </w:pPr>
          </w:p>
        </w:tc>
        <w:tc>
          <w:tcPr>
            <w:tcW w:w="1318" w:type="dxa"/>
            <w:gridSpan w:val="2"/>
            <w:noWrap w:val="0"/>
            <w:vAlign w:val="top"/>
          </w:tcPr>
          <w:p w14:paraId="5C86124F">
            <w:pPr>
              <w:rPr>
                <w:rFonts w:ascii="Arial"/>
                <w:sz w:val="21"/>
              </w:rPr>
            </w:pPr>
          </w:p>
        </w:tc>
        <w:tc>
          <w:tcPr>
            <w:tcW w:w="884" w:type="dxa"/>
            <w:noWrap w:val="0"/>
            <w:vAlign w:val="top"/>
          </w:tcPr>
          <w:p w14:paraId="5E8DC643">
            <w:pPr>
              <w:rPr>
                <w:rFonts w:ascii="Arial"/>
                <w:sz w:val="21"/>
              </w:rPr>
            </w:pPr>
          </w:p>
        </w:tc>
      </w:tr>
      <w:tr w14:paraId="010203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noWrap w:val="0"/>
            <w:vAlign w:val="top"/>
          </w:tcPr>
          <w:p w14:paraId="782A7FD7">
            <w:pPr>
              <w:spacing w:before="181" w:line="339" w:lineRule="exact"/>
              <w:ind w:left="175"/>
              <w:rPr>
                <w:rFonts w:ascii="宋体" w:hAnsi="宋体" w:eastAsia="宋体" w:cs="宋体"/>
                <w:sz w:val="22"/>
                <w:szCs w:val="22"/>
              </w:rPr>
            </w:pPr>
            <w:r>
              <w:rPr>
                <w:rFonts w:ascii="宋体" w:hAnsi="宋体" w:eastAsia="宋体" w:cs="宋体"/>
                <w:spacing w:val="-6"/>
                <w:position w:val="2"/>
                <w:sz w:val="22"/>
                <w:szCs w:val="22"/>
              </w:rPr>
              <w:t>……</w:t>
            </w:r>
          </w:p>
        </w:tc>
        <w:tc>
          <w:tcPr>
            <w:tcW w:w="689" w:type="dxa"/>
            <w:noWrap w:val="0"/>
            <w:vAlign w:val="top"/>
          </w:tcPr>
          <w:p w14:paraId="02B89F0D">
            <w:pPr>
              <w:rPr>
                <w:rFonts w:ascii="Arial"/>
                <w:sz w:val="21"/>
              </w:rPr>
            </w:pPr>
          </w:p>
        </w:tc>
        <w:tc>
          <w:tcPr>
            <w:tcW w:w="1119" w:type="dxa"/>
            <w:gridSpan w:val="2"/>
            <w:noWrap w:val="0"/>
            <w:vAlign w:val="top"/>
          </w:tcPr>
          <w:p w14:paraId="3042835A">
            <w:pPr>
              <w:rPr>
                <w:rFonts w:ascii="Arial"/>
                <w:sz w:val="21"/>
              </w:rPr>
            </w:pPr>
          </w:p>
        </w:tc>
        <w:tc>
          <w:tcPr>
            <w:tcW w:w="2647" w:type="dxa"/>
            <w:gridSpan w:val="3"/>
            <w:noWrap w:val="0"/>
            <w:vAlign w:val="top"/>
          </w:tcPr>
          <w:p w14:paraId="156229A2">
            <w:pPr>
              <w:rPr>
                <w:rFonts w:ascii="Arial"/>
                <w:sz w:val="21"/>
              </w:rPr>
            </w:pPr>
          </w:p>
        </w:tc>
        <w:tc>
          <w:tcPr>
            <w:tcW w:w="1458" w:type="dxa"/>
            <w:noWrap w:val="0"/>
            <w:vAlign w:val="top"/>
          </w:tcPr>
          <w:p w14:paraId="5B879E1B">
            <w:pPr>
              <w:rPr>
                <w:rFonts w:ascii="Arial"/>
                <w:sz w:val="21"/>
              </w:rPr>
            </w:pPr>
          </w:p>
        </w:tc>
        <w:tc>
          <w:tcPr>
            <w:tcW w:w="1318" w:type="dxa"/>
            <w:gridSpan w:val="2"/>
            <w:noWrap w:val="0"/>
            <w:vAlign w:val="top"/>
          </w:tcPr>
          <w:p w14:paraId="5A01D5E5">
            <w:pPr>
              <w:rPr>
                <w:rFonts w:ascii="Arial"/>
                <w:sz w:val="21"/>
              </w:rPr>
            </w:pPr>
          </w:p>
        </w:tc>
        <w:tc>
          <w:tcPr>
            <w:tcW w:w="884" w:type="dxa"/>
            <w:noWrap w:val="0"/>
            <w:vAlign w:val="top"/>
          </w:tcPr>
          <w:p w14:paraId="67AC0E89">
            <w:pPr>
              <w:rPr>
                <w:rFonts w:ascii="Arial"/>
                <w:sz w:val="21"/>
              </w:rPr>
            </w:pPr>
          </w:p>
        </w:tc>
      </w:tr>
      <w:tr w14:paraId="764BF0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14" w:type="dxa"/>
            <w:noWrap w:val="0"/>
            <w:vAlign w:val="top"/>
          </w:tcPr>
          <w:p w14:paraId="48CEDA80">
            <w:pPr>
              <w:spacing w:before="159" w:line="220" w:lineRule="auto"/>
              <w:ind w:left="175"/>
              <w:rPr>
                <w:rFonts w:ascii="宋体" w:hAnsi="宋体" w:eastAsia="宋体" w:cs="宋体"/>
                <w:sz w:val="22"/>
                <w:szCs w:val="22"/>
              </w:rPr>
            </w:pPr>
            <w:r>
              <w:rPr>
                <w:rFonts w:ascii="宋体" w:hAnsi="宋体" w:eastAsia="宋体" w:cs="宋体"/>
                <w:b/>
                <w:bCs/>
                <w:spacing w:val="4"/>
                <w:sz w:val="22"/>
                <w:szCs w:val="22"/>
              </w:rPr>
              <w:t>总分</w:t>
            </w:r>
          </w:p>
        </w:tc>
        <w:tc>
          <w:tcPr>
            <w:tcW w:w="8115" w:type="dxa"/>
            <w:gridSpan w:val="10"/>
            <w:noWrap w:val="0"/>
            <w:vAlign w:val="top"/>
          </w:tcPr>
          <w:p w14:paraId="29E6575C">
            <w:pPr>
              <w:jc w:val="center"/>
              <w:rPr>
                <w:rFonts w:hint="default" w:ascii="Arial" w:eastAsia="宋体"/>
                <w:sz w:val="21"/>
                <w:lang w:val="en-US" w:eastAsia="zh-CN"/>
              </w:rPr>
            </w:pPr>
            <w:r>
              <w:rPr>
                <w:rFonts w:hint="eastAsia" w:ascii="Arial" w:eastAsia="宋体"/>
                <w:sz w:val="21"/>
                <w:lang w:val="en-US" w:eastAsia="zh-CN"/>
              </w:rPr>
              <w:t>89</w:t>
            </w:r>
          </w:p>
        </w:tc>
      </w:tr>
      <w:tr w14:paraId="531D0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0" w:hRule="atLeast"/>
        </w:trPr>
        <w:tc>
          <w:tcPr>
            <w:tcW w:w="1523" w:type="dxa"/>
            <w:gridSpan w:val="3"/>
            <w:noWrap w:val="0"/>
            <w:vAlign w:val="top"/>
          </w:tcPr>
          <w:p w14:paraId="35AE35C7">
            <w:pPr>
              <w:jc w:val="center"/>
              <w:rPr>
                <w:b/>
                <w:bCs/>
              </w:rPr>
            </w:pPr>
            <w:r>
              <w:rPr>
                <w:b/>
                <w:bCs/>
              </w:rPr>
              <w:t>偏差大或</w:t>
            </w:r>
          </w:p>
          <w:p w14:paraId="76EF4F3A">
            <w:pPr>
              <w:jc w:val="center"/>
              <w:rPr>
                <w:b/>
                <w:bCs/>
              </w:rPr>
            </w:pPr>
            <w:r>
              <w:rPr>
                <w:b/>
                <w:bCs/>
              </w:rPr>
              <w:t>目标未完成</w:t>
            </w:r>
          </w:p>
          <w:p w14:paraId="05339D76">
            <w:pPr>
              <w:jc w:val="center"/>
              <w:rPr>
                <w:rFonts w:ascii="宋体" w:hAnsi="宋体" w:eastAsia="宋体" w:cs="宋体"/>
                <w:sz w:val="20"/>
                <w:szCs w:val="20"/>
              </w:rPr>
            </w:pPr>
            <w:r>
              <w:rPr>
                <w:b/>
                <w:bCs/>
              </w:rPr>
              <w:t>原因分析</w:t>
            </w:r>
          </w:p>
        </w:tc>
        <w:tc>
          <w:tcPr>
            <w:tcW w:w="7406" w:type="dxa"/>
            <w:gridSpan w:val="8"/>
            <w:noWrap w:val="0"/>
            <w:vAlign w:val="top"/>
          </w:tcPr>
          <w:p w14:paraId="4879FB73">
            <w:pPr>
              <w:rPr>
                <w:rFonts w:ascii="Arial"/>
                <w:sz w:val="21"/>
              </w:rPr>
            </w:pPr>
          </w:p>
          <w:p w14:paraId="669CFBC2">
            <w:pPr>
              <w:jc w:val="center"/>
              <w:rPr>
                <w:rFonts w:hint="eastAsia" w:ascii="Arial" w:eastAsia="宋体"/>
                <w:sz w:val="21"/>
                <w:lang w:eastAsia="zh-CN"/>
              </w:rPr>
            </w:pPr>
            <w:r>
              <w:rPr>
                <w:rFonts w:hint="eastAsia" w:ascii="Arial"/>
                <w:sz w:val="21"/>
                <w:lang w:eastAsia="zh-CN"/>
              </w:rPr>
              <w:t>无</w:t>
            </w:r>
          </w:p>
        </w:tc>
      </w:tr>
      <w:tr w14:paraId="7DAC5C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0" w:hRule="atLeast"/>
        </w:trPr>
        <w:tc>
          <w:tcPr>
            <w:tcW w:w="1523" w:type="dxa"/>
            <w:gridSpan w:val="3"/>
            <w:noWrap w:val="0"/>
            <w:vAlign w:val="top"/>
          </w:tcPr>
          <w:p w14:paraId="6549CBE6">
            <w:pPr>
              <w:spacing w:before="65" w:line="267" w:lineRule="auto"/>
              <w:ind w:left="154" w:right="147" w:firstLine="100"/>
              <w:jc w:val="center"/>
              <w:rPr>
                <w:rFonts w:ascii="宋体" w:hAnsi="宋体" w:eastAsia="宋体" w:cs="宋体"/>
                <w:sz w:val="20"/>
                <w:szCs w:val="20"/>
              </w:rPr>
            </w:pPr>
            <w:r>
              <w:rPr>
                <w:b/>
                <w:bCs/>
              </w:rPr>
              <w:t>改进措施及结果应用方案</w:t>
            </w:r>
          </w:p>
        </w:tc>
        <w:tc>
          <w:tcPr>
            <w:tcW w:w="7406" w:type="dxa"/>
            <w:gridSpan w:val="8"/>
            <w:noWrap w:val="0"/>
            <w:vAlign w:val="top"/>
          </w:tcPr>
          <w:p w14:paraId="142CD192">
            <w:pPr>
              <w:rPr>
                <w:rFonts w:ascii="Arial"/>
                <w:sz w:val="21"/>
              </w:rPr>
            </w:pPr>
          </w:p>
          <w:p w14:paraId="5E4A24EC">
            <w:pPr>
              <w:jc w:val="center"/>
              <w:rPr>
                <w:rFonts w:hint="eastAsia" w:ascii="Arial" w:eastAsia="宋体"/>
                <w:sz w:val="21"/>
                <w:lang w:eastAsia="zh-CN"/>
              </w:rPr>
            </w:pPr>
            <w:r>
              <w:rPr>
                <w:rFonts w:hint="eastAsia" w:ascii="Arial"/>
                <w:sz w:val="21"/>
                <w:lang w:eastAsia="zh-CN"/>
              </w:rPr>
              <w:t>无</w:t>
            </w:r>
          </w:p>
        </w:tc>
      </w:tr>
    </w:tbl>
    <w:p w14:paraId="6072630B">
      <w:pPr>
        <w:widowControl/>
        <w:numPr>
          <w:ilvl w:val="0"/>
          <w:numId w:val="1"/>
        </w:numPr>
        <w:spacing w:before="300"/>
        <w:jc w:val="left"/>
        <w:rPr>
          <w:rFonts w:hint="eastAsia" w:ascii="宋体" w:hAnsi="宋体" w:eastAsia="宋体" w:cs="宋体"/>
          <w:color w:val="000000"/>
          <w:kern w:val="0"/>
          <w:sz w:val="28"/>
          <w:szCs w:val="28"/>
          <w:shd w:val="clear" w:color="auto" w:fill="FFFFFF"/>
        </w:rPr>
      </w:pPr>
      <w:r>
        <w:rPr>
          <w:rStyle w:val="6"/>
          <w:rFonts w:hint="eastAsia" w:ascii="宋体" w:hAnsi="宋体" w:eastAsia="宋体" w:cs="宋体"/>
          <w:color w:val="000000"/>
          <w:kern w:val="0"/>
          <w:sz w:val="28"/>
          <w:szCs w:val="28"/>
          <w:shd w:val="clear" w:color="auto" w:fill="FFFFFF"/>
        </w:rPr>
        <w:t>民族专项经费</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项目全年预算数为</w:t>
      </w:r>
      <w:r>
        <w:rPr>
          <w:rFonts w:hint="eastAsia" w:ascii="宋体" w:hAnsi="宋体" w:eastAsia="宋体" w:cs="宋体"/>
          <w:color w:val="000000"/>
          <w:kern w:val="0"/>
          <w:sz w:val="28"/>
          <w:szCs w:val="28"/>
          <w:shd w:val="clear" w:color="auto" w:fill="FFFFFF"/>
          <w:lang w:val="en-US" w:eastAsia="zh-CN"/>
        </w:rPr>
        <w:t>2</w:t>
      </w:r>
      <w:r>
        <w:rPr>
          <w:rFonts w:hint="eastAsia" w:ascii="宋体" w:hAnsi="宋体" w:eastAsia="宋体" w:cs="宋体"/>
          <w:color w:val="000000"/>
          <w:kern w:val="0"/>
          <w:sz w:val="28"/>
          <w:szCs w:val="28"/>
          <w:shd w:val="clear" w:color="auto" w:fill="FFFFFF"/>
        </w:rPr>
        <w:t>万元，其中：一般公共预算财政拨款</w:t>
      </w:r>
      <w:r>
        <w:rPr>
          <w:rFonts w:hint="eastAsia" w:ascii="宋体" w:hAnsi="宋体" w:eastAsia="宋体" w:cs="宋体"/>
          <w:color w:val="000000"/>
          <w:kern w:val="0"/>
          <w:sz w:val="28"/>
          <w:szCs w:val="28"/>
          <w:shd w:val="clear" w:color="auto" w:fill="FFFFFF"/>
          <w:lang w:val="en-US" w:eastAsia="zh-CN"/>
        </w:rPr>
        <w:t>2</w:t>
      </w:r>
      <w:r>
        <w:rPr>
          <w:rFonts w:hint="eastAsia" w:ascii="宋体" w:hAnsi="宋体" w:eastAsia="宋体" w:cs="宋体"/>
          <w:color w:val="000000"/>
          <w:kern w:val="0"/>
          <w:sz w:val="28"/>
          <w:szCs w:val="28"/>
          <w:shd w:val="clear" w:color="auto" w:fill="FFFFFF"/>
        </w:rPr>
        <w:t>万元。执行数为1.</w:t>
      </w:r>
      <w:r>
        <w:rPr>
          <w:rFonts w:hint="eastAsia" w:ascii="宋体" w:hAnsi="宋体" w:eastAsia="宋体" w:cs="宋体"/>
          <w:color w:val="000000"/>
          <w:kern w:val="0"/>
          <w:sz w:val="28"/>
          <w:szCs w:val="28"/>
          <w:shd w:val="clear" w:color="auto" w:fill="FFFFFF"/>
          <w:lang w:val="en-US" w:eastAsia="zh-CN"/>
        </w:rPr>
        <w:t>02</w:t>
      </w:r>
      <w:r>
        <w:rPr>
          <w:rFonts w:hint="eastAsia" w:ascii="宋体" w:hAnsi="宋体" w:eastAsia="宋体" w:cs="宋体"/>
          <w:color w:val="000000"/>
          <w:kern w:val="0"/>
          <w:sz w:val="28"/>
          <w:szCs w:val="28"/>
          <w:shd w:val="clear" w:color="auto" w:fill="FFFFFF"/>
        </w:rPr>
        <w:t>万元，完成预算</w:t>
      </w:r>
      <w:r>
        <w:rPr>
          <w:rFonts w:hint="eastAsia" w:ascii="宋体" w:hAnsi="宋体" w:eastAsia="宋体" w:cs="宋体"/>
          <w:color w:val="000000"/>
          <w:kern w:val="0"/>
          <w:sz w:val="28"/>
          <w:szCs w:val="28"/>
          <w:shd w:val="clear" w:color="auto" w:fill="FFFFFF"/>
          <w:lang w:val="en-US" w:eastAsia="zh-CN"/>
        </w:rPr>
        <w:t>51</w:t>
      </w:r>
      <w:r>
        <w:rPr>
          <w:rFonts w:hint="eastAsia" w:ascii="宋体" w:hAnsi="宋体" w:eastAsia="宋体" w:cs="宋体"/>
          <w:color w:val="000000"/>
          <w:kern w:val="0"/>
          <w:sz w:val="28"/>
          <w:szCs w:val="28"/>
          <w:shd w:val="clear" w:color="auto" w:fill="FFFFFF"/>
        </w:rPr>
        <w:t>%。</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主要产出和效益：1、开展民族团结进步创建工作。印制宣传横幅、服务手册。2、帮助少数民族同胞提高生产经营效益，带动地方经济良性发展；3、</w:t>
      </w:r>
      <w:r>
        <w:rPr>
          <w:rFonts w:hint="eastAsia" w:ascii="宋体" w:hAnsi="宋体" w:eastAsia="宋体" w:cs="宋体"/>
          <w:color w:val="000000"/>
          <w:kern w:val="0"/>
          <w:sz w:val="28"/>
          <w:szCs w:val="28"/>
          <w:shd w:val="clear" w:color="auto" w:fill="FFFFFF"/>
          <w:lang w:eastAsia="zh-CN"/>
        </w:rPr>
        <w:t>市级民族团结进步创建示范单位</w:t>
      </w:r>
      <w:r>
        <w:rPr>
          <w:rFonts w:hint="eastAsia" w:ascii="宋体" w:hAnsi="宋体" w:eastAsia="宋体" w:cs="宋体"/>
          <w:color w:val="000000"/>
          <w:kern w:val="0"/>
          <w:sz w:val="28"/>
          <w:szCs w:val="28"/>
          <w:shd w:val="clear" w:color="auto" w:fill="FFFFFF"/>
          <w:lang w:val="en-US" w:eastAsia="zh-CN"/>
        </w:rPr>
        <w:t>1</w:t>
      </w:r>
      <w:r>
        <w:rPr>
          <w:rFonts w:hint="eastAsia" w:ascii="宋体" w:hAnsi="宋体" w:eastAsia="宋体" w:cs="宋体"/>
          <w:color w:val="000000"/>
          <w:kern w:val="0"/>
          <w:sz w:val="28"/>
          <w:szCs w:val="28"/>
          <w:shd w:val="clear" w:color="auto" w:fill="FFFFFF"/>
          <w:lang w:eastAsia="zh-CN"/>
        </w:rPr>
        <w:t>个</w:t>
      </w:r>
      <w:r>
        <w:rPr>
          <w:rFonts w:hint="eastAsia" w:ascii="宋体" w:hAnsi="宋体" w:eastAsia="宋体" w:cs="宋体"/>
          <w:color w:val="000000"/>
          <w:kern w:val="0"/>
          <w:sz w:val="28"/>
          <w:szCs w:val="28"/>
          <w:shd w:val="clear" w:color="auto" w:fill="FFFFFF"/>
        </w:rPr>
        <w:t>。</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发现的问题及原因：202</w:t>
      </w:r>
      <w:r>
        <w:rPr>
          <w:rFonts w:hint="eastAsia" w:ascii="宋体" w:hAnsi="宋体" w:eastAsia="宋体" w:cs="宋体"/>
          <w:color w:val="000000"/>
          <w:kern w:val="0"/>
          <w:sz w:val="28"/>
          <w:szCs w:val="28"/>
          <w:shd w:val="clear" w:color="auto" w:fill="FFFFFF"/>
          <w:lang w:val="en-US" w:eastAsia="zh-CN"/>
        </w:rPr>
        <w:t>3</w:t>
      </w:r>
      <w:r>
        <w:rPr>
          <w:rFonts w:hint="eastAsia" w:ascii="宋体" w:hAnsi="宋体" w:eastAsia="宋体" w:cs="宋体"/>
          <w:color w:val="000000"/>
          <w:kern w:val="0"/>
          <w:sz w:val="28"/>
          <w:szCs w:val="28"/>
          <w:shd w:val="clear" w:color="auto" w:fill="FFFFFF"/>
        </w:rPr>
        <w:t>年将根据疫情发展情况，采取更加灵活的方式，做好民主党派工作。</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下一步改进措施：结合以往年度实际情况，科学测算相关工作经费预算，进一步提高预算编制的准确性。</w:t>
      </w:r>
    </w:p>
    <w:p w14:paraId="420030CE">
      <w:pPr>
        <w:widowControl/>
        <w:numPr>
          <w:ilvl w:val="0"/>
          <w:numId w:val="0"/>
        </w:numPr>
        <w:spacing w:before="300"/>
        <w:jc w:val="center"/>
        <w:rPr>
          <w:rFonts w:hint="eastAsia" w:ascii="仿宋_GB2312" w:hAnsi="宋体" w:eastAsia="仿宋_GB2312" w:cs="仿宋_GB2312"/>
          <w:b/>
          <w:bCs/>
          <w:kern w:val="0"/>
          <w:sz w:val="28"/>
          <w:szCs w:val="28"/>
          <w:lang w:eastAsia="zh-CN"/>
        </w:rPr>
      </w:pPr>
      <w:r>
        <w:rPr>
          <w:rFonts w:hint="eastAsia" w:ascii="仿宋_GB2312" w:hAnsi="宋体" w:eastAsia="仿宋_GB2312" w:cs="仿宋_GB2312"/>
          <w:b/>
          <w:bCs/>
          <w:kern w:val="0"/>
          <w:sz w:val="28"/>
          <w:szCs w:val="28"/>
          <w:lang w:eastAsia="zh-CN"/>
        </w:rPr>
        <w:t>民族专项经费项目自评表</w:t>
      </w:r>
    </w:p>
    <w:tbl>
      <w:tblPr>
        <w:tblStyle w:val="8"/>
        <w:tblW w:w="89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689"/>
        <w:gridCol w:w="20"/>
        <w:gridCol w:w="1099"/>
        <w:gridCol w:w="1329"/>
        <w:gridCol w:w="949"/>
        <w:gridCol w:w="369"/>
        <w:gridCol w:w="1458"/>
        <w:gridCol w:w="689"/>
        <w:gridCol w:w="629"/>
        <w:gridCol w:w="884"/>
      </w:tblGrid>
      <w:tr w14:paraId="242E8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24" w:hRule="atLeast"/>
        </w:trPr>
        <w:tc>
          <w:tcPr>
            <w:tcW w:w="1503" w:type="dxa"/>
            <w:gridSpan w:val="2"/>
            <w:noWrap w:val="0"/>
            <w:vAlign w:val="top"/>
          </w:tcPr>
          <w:p w14:paraId="7CFF4F5B">
            <w:pPr>
              <w:spacing w:before="154" w:line="220" w:lineRule="auto"/>
              <w:ind w:left="304"/>
              <w:rPr>
                <w:rFonts w:ascii="宋体" w:hAnsi="宋体" w:eastAsia="宋体" w:cs="宋体"/>
                <w:sz w:val="22"/>
                <w:szCs w:val="22"/>
              </w:rPr>
            </w:pPr>
            <w:r>
              <w:rPr>
                <w:rFonts w:ascii="宋体" w:hAnsi="宋体" w:eastAsia="宋体" w:cs="宋体"/>
                <w:spacing w:val="2"/>
                <w:sz w:val="22"/>
                <w:szCs w:val="22"/>
              </w:rPr>
              <w:t>项目名称</w:t>
            </w:r>
          </w:p>
        </w:tc>
        <w:tc>
          <w:tcPr>
            <w:tcW w:w="7426" w:type="dxa"/>
            <w:gridSpan w:val="9"/>
            <w:noWrap w:val="0"/>
            <w:vAlign w:val="top"/>
          </w:tcPr>
          <w:p w14:paraId="31ABCA52">
            <w:pPr>
              <w:jc w:val="center"/>
              <w:rPr>
                <w:rFonts w:ascii="Arial"/>
                <w:sz w:val="21"/>
              </w:rPr>
            </w:pPr>
            <w:r>
              <w:rPr>
                <w:rFonts w:hint="eastAsia" w:ascii="仿宋_GB2312" w:hAnsi="宋体" w:eastAsia="仿宋_GB2312" w:cs="仿宋_GB2312"/>
                <w:kern w:val="0"/>
                <w:szCs w:val="20"/>
                <w:lang w:eastAsia="zh-CN"/>
              </w:rPr>
              <w:t>民族专项经费</w:t>
            </w:r>
          </w:p>
        </w:tc>
      </w:tr>
      <w:tr w14:paraId="76844A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1503" w:type="dxa"/>
            <w:gridSpan w:val="2"/>
            <w:noWrap w:val="0"/>
            <w:vAlign w:val="top"/>
          </w:tcPr>
          <w:p w14:paraId="00189913">
            <w:pPr>
              <w:spacing w:before="150" w:line="219" w:lineRule="auto"/>
              <w:ind w:left="304"/>
              <w:rPr>
                <w:rFonts w:ascii="宋体" w:hAnsi="宋体" w:eastAsia="宋体" w:cs="宋体"/>
                <w:sz w:val="22"/>
                <w:szCs w:val="22"/>
              </w:rPr>
            </w:pPr>
            <w:r>
              <w:rPr>
                <w:rFonts w:ascii="宋体" w:hAnsi="宋体" w:eastAsia="宋体" w:cs="宋体"/>
                <w:spacing w:val="6"/>
                <w:sz w:val="22"/>
                <w:szCs w:val="22"/>
              </w:rPr>
              <w:t>主管部门</w:t>
            </w:r>
          </w:p>
        </w:tc>
        <w:tc>
          <w:tcPr>
            <w:tcW w:w="3397" w:type="dxa"/>
            <w:gridSpan w:val="4"/>
            <w:noWrap w:val="0"/>
            <w:vAlign w:val="top"/>
          </w:tcPr>
          <w:p w14:paraId="52CE4903">
            <w:pPr>
              <w:rPr>
                <w:rFonts w:ascii="Arial"/>
                <w:sz w:val="21"/>
              </w:rPr>
            </w:pPr>
            <w:r>
              <w:rPr>
                <w:rFonts w:hint="eastAsia" w:ascii="仿宋_GB2312" w:hAnsi="宋体" w:eastAsia="仿宋_GB2312" w:cs="仿宋_GB2312"/>
                <w:kern w:val="0"/>
                <w:szCs w:val="20"/>
                <w:lang w:eastAsia="zh-CN"/>
              </w:rPr>
              <w:t>区委统战部</w:t>
            </w:r>
          </w:p>
        </w:tc>
        <w:tc>
          <w:tcPr>
            <w:tcW w:w="2516" w:type="dxa"/>
            <w:gridSpan w:val="3"/>
            <w:noWrap w:val="0"/>
            <w:vAlign w:val="top"/>
          </w:tcPr>
          <w:p w14:paraId="2D0DF19F">
            <w:pPr>
              <w:spacing w:before="150" w:line="220" w:lineRule="auto"/>
              <w:ind w:left="595"/>
              <w:rPr>
                <w:rFonts w:ascii="宋体" w:hAnsi="宋体" w:eastAsia="宋体" w:cs="宋体"/>
                <w:sz w:val="22"/>
                <w:szCs w:val="22"/>
              </w:rPr>
            </w:pPr>
            <w:r>
              <w:rPr>
                <w:rFonts w:ascii="宋体" w:hAnsi="宋体" w:eastAsia="宋体" w:cs="宋体"/>
                <w:spacing w:val="1"/>
                <w:sz w:val="22"/>
                <w:szCs w:val="22"/>
              </w:rPr>
              <w:t>项目实施单位</w:t>
            </w:r>
          </w:p>
        </w:tc>
        <w:tc>
          <w:tcPr>
            <w:tcW w:w="1513" w:type="dxa"/>
            <w:gridSpan w:val="2"/>
            <w:noWrap w:val="0"/>
            <w:vAlign w:val="top"/>
          </w:tcPr>
          <w:p w14:paraId="5FB5C6C3">
            <w:pPr>
              <w:rPr>
                <w:rFonts w:ascii="Arial"/>
                <w:sz w:val="21"/>
              </w:rPr>
            </w:pPr>
            <w:r>
              <w:rPr>
                <w:rFonts w:hint="eastAsia" w:ascii="仿宋_GB2312" w:hAnsi="宋体" w:eastAsia="仿宋_GB2312" w:cs="仿宋_GB2312"/>
                <w:kern w:val="0"/>
                <w:szCs w:val="20"/>
                <w:lang w:eastAsia="zh-CN"/>
              </w:rPr>
              <w:t>区委统战部</w:t>
            </w:r>
          </w:p>
        </w:tc>
      </w:tr>
      <w:tr w14:paraId="7A6EC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25FBE41B">
            <w:pPr>
              <w:spacing w:before="150" w:line="219" w:lineRule="auto"/>
              <w:ind w:left="304"/>
              <w:rPr>
                <w:rFonts w:ascii="宋体" w:hAnsi="宋体" w:eastAsia="宋体" w:cs="宋体"/>
                <w:sz w:val="22"/>
                <w:szCs w:val="22"/>
              </w:rPr>
            </w:pPr>
            <w:r>
              <w:rPr>
                <w:rFonts w:ascii="宋体" w:hAnsi="宋体" w:eastAsia="宋体" w:cs="宋体"/>
                <w:spacing w:val="4"/>
                <w:sz w:val="22"/>
                <w:szCs w:val="22"/>
              </w:rPr>
              <w:t>项目类别</w:t>
            </w:r>
          </w:p>
        </w:tc>
        <w:tc>
          <w:tcPr>
            <w:tcW w:w="7426" w:type="dxa"/>
            <w:gridSpan w:val="9"/>
            <w:noWrap w:val="0"/>
            <w:vAlign w:val="top"/>
          </w:tcPr>
          <w:p w14:paraId="35C1A1D6">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1、部门预算项目</w:t>
            </w:r>
            <w:r>
              <w:rPr>
                <w:rFonts w:hint="eastAsia" w:ascii="宋体" w:hAnsi="宋体" w:eastAsia="宋体" w:cs="宋体"/>
                <w:spacing w:val="4"/>
                <w:sz w:val="22"/>
                <w:szCs w:val="22"/>
                <w:lang w:eastAsia="zh-CN"/>
              </w:rPr>
              <w:sym w:font="Wingdings 2" w:char="0052"/>
            </w:r>
            <w:r>
              <w:rPr>
                <w:rFonts w:ascii="宋体" w:hAnsi="宋体" w:eastAsia="宋体" w:cs="宋体"/>
                <w:spacing w:val="4"/>
                <w:sz w:val="22"/>
                <w:szCs w:val="22"/>
              </w:rPr>
              <w:t>2、</w:t>
            </w:r>
            <w:r>
              <w:rPr>
                <w:rFonts w:hint="eastAsia" w:ascii="宋体" w:hAnsi="宋体" w:eastAsia="宋体" w:cs="宋体"/>
                <w:spacing w:val="4"/>
                <w:sz w:val="22"/>
                <w:szCs w:val="22"/>
                <w:lang w:val="en-US" w:eastAsia="zh-CN"/>
              </w:rPr>
              <w:t>上级</w:t>
            </w:r>
            <w:r>
              <w:rPr>
                <w:rFonts w:ascii="宋体" w:hAnsi="宋体" w:eastAsia="宋体" w:cs="宋体"/>
                <w:spacing w:val="4"/>
                <w:sz w:val="22"/>
                <w:szCs w:val="22"/>
              </w:rPr>
              <w:t>专项</w:t>
            </w:r>
            <w:r>
              <w:rPr>
                <w:rFonts w:hint="eastAsia" w:ascii="宋体" w:hAnsi="宋体" w:eastAsia="宋体" w:cs="宋体"/>
                <w:spacing w:val="4"/>
                <w:sz w:val="22"/>
                <w:szCs w:val="22"/>
                <w:lang w:eastAsia="zh-CN"/>
              </w:rPr>
              <w:t>□</w:t>
            </w:r>
          </w:p>
        </w:tc>
      </w:tr>
      <w:tr w14:paraId="038DB6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503" w:type="dxa"/>
            <w:gridSpan w:val="2"/>
            <w:noWrap w:val="0"/>
            <w:vAlign w:val="top"/>
          </w:tcPr>
          <w:p w14:paraId="02031F16">
            <w:pPr>
              <w:spacing w:before="150" w:line="220" w:lineRule="auto"/>
              <w:ind w:left="304"/>
              <w:rPr>
                <w:rFonts w:ascii="宋体" w:hAnsi="宋体" w:eastAsia="宋体" w:cs="宋体"/>
                <w:sz w:val="22"/>
                <w:szCs w:val="22"/>
              </w:rPr>
            </w:pPr>
            <w:r>
              <w:rPr>
                <w:rFonts w:ascii="宋体" w:hAnsi="宋体" w:eastAsia="宋体" w:cs="宋体"/>
                <w:spacing w:val="2"/>
                <w:sz w:val="22"/>
                <w:szCs w:val="22"/>
              </w:rPr>
              <w:t>项目属性</w:t>
            </w:r>
          </w:p>
        </w:tc>
        <w:tc>
          <w:tcPr>
            <w:tcW w:w="7426" w:type="dxa"/>
            <w:gridSpan w:val="9"/>
            <w:noWrap w:val="0"/>
            <w:vAlign w:val="top"/>
          </w:tcPr>
          <w:p w14:paraId="30BD7472">
            <w:pPr>
              <w:spacing w:before="150" w:line="219" w:lineRule="auto"/>
              <w:ind w:left="304"/>
              <w:rPr>
                <w:rFonts w:hint="eastAsia" w:ascii="宋体" w:hAnsi="宋体" w:eastAsia="宋体" w:cs="宋体"/>
                <w:spacing w:val="4"/>
                <w:sz w:val="22"/>
                <w:szCs w:val="22"/>
                <w:lang w:eastAsia="zh-CN"/>
              </w:rPr>
            </w:pPr>
            <w:r>
              <w:rPr>
                <w:rFonts w:ascii="宋体" w:hAnsi="宋体" w:eastAsia="宋体" w:cs="宋体"/>
                <w:spacing w:val="4"/>
                <w:sz w:val="22"/>
                <w:szCs w:val="22"/>
              </w:rPr>
              <w:t>1、持续性项目</w:t>
            </w:r>
            <w:r>
              <w:rPr>
                <w:rFonts w:hint="eastAsia" w:ascii="宋体" w:hAnsi="宋体" w:eastAsia="宋体" w:cs="宋体"/>
                <w:spacing w:val="4"/>
                <w:sz w:val="22"/>
                <w:szCs w:val="22"/>
                <w:lang w:eastAsia="zh-CN"/>
              </w:rPr>
              <w:sym w:font="Wingdings 2" w:char="0052"/>
            </w:r>
            <w:r>
              <w:rPr>
                <w:rFonts w:ascii="宋体" w:hAnsi="宋体" w:eastAsia="宋体" w:cs="宋体"/>
                <w:spacing w:val="4"/>
                <w:sz w:val="22"/>
                <w:szCs w:val="22"/>
              </w:rPr>
              <w:t>2、新增性项目</w:t>
            </w:r>
            <w:r>
              <w:rPr>
                <w:rFonts w:hint="eastAsia" w:ascii="宋体" w:hAnsi="宋体" w:eastAsia="宋体" w:cs="宋体"/>
                <w:spacing w:val="4"/>
                <w:sz w:val="22"/>
                <w:szCs w:val="22"/>
                <w:lang w:eastAsia="zh-CN"/>
              </w:rPr>
              <w:t>□</w:t>
            </w:r>
          </w:p>
        </w:tc>
      </w:tr>
      <w:tr w14:paraId="6EB134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20" w:hRule="atLeast"/>
        </w:trPr>
        <w:tc>
          <w:tcPr>
            <w:tcW w:w="1503" w:type="dxa"/>
            <w:gridSpan w:val="2"/>
            <w:noWrap w:val="0"/>
            <w:vAlign w:val="top"/>
          </w:tcPr>
          <w:p w14:paraId="61971D2E">
            <w:pPr>
              <w:spacing w:before="151" w:line="219" w:lineRule="auto"/>
              <w:ind w:left="304"/>
              <w:rPr>
                <w:rFonts w:ascii="宋体" w:hAnsi="宋体" w:eastAsia="宋体" w:cs="宋体"/>
                <w:sz w:val="22"/>
                <w:szCs w:val="22"/>
              </w:rPr>
            </w:pPr>
            <w:r>
              <w:rPr>
                <w:rFonts w:ascii="宋体" w:hAnsi="宋体" w:eastAsia="宋体" w:cs="宋体"/>
                <w:spacing w:val="3"/>
                <w:sz w:val="22"/>
                <w:szCs w:val="22"/>
              </w:rPr>
              <w:t>项目类型</w:t>
            </w:r>
          </w:p>
        </w:tc>
        <w:tc>
          <w:tcPr>
            <w:tcW w:w="7426" w:type="dxa"/>
            <w:gridSpan w:val="9"/>
            <w:noWrap w:val="0"/>
            <w:vAlign w:val="top"/>
          </w:tcPr>
          <w:p w14:paraId="15714335">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1、常年性项目</w:t>
            </w:r>
            <w:r>
              <w:rPr>
                <w:rFonts w:hint="eastAsia" w:ascii="宋体" w:hAnsi="宋体" w:eastAsia="宋体" w:cs="宋体"/>
                <w:spacing w:val="4"/>
                <w:sz w:val="22"/>
                <w:szCs w:val="22"/>
                <w:lang w:eastAsia="zh-CN"/>
              </w:rPr>
              <w:sym w:font="Wingdings 2" w:char="0052"/>
            </w:r>
            <w:r>
              <w:rPr>
                <w:rFonts w:ascii="宋体" w:hAnsi="宋体" w:eastAsia="宋体" w:cs="宋体"/>
                <w:spacing w:val="4"/>
                <w:sz w:val="22"/>
                <w:szCs w:val="22"/>
              </w:rPr>
              <w:t>2、延续性项目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3、一次性项目</w:t>
            </w:r>
            <w:r>
              <w:rPr>
                <w:rFonts w:hint="eastAsia" w:ascii="宋体" w:hAnsi="宋体" w:eastAsia="宋体" w:cs="宋体"/>
                <w:spacing w:val="4"/>
                <w:sz w:val="22"/>
                <w:szCs w:val="22"/>
                <w:lang w:eastAsia="zh-CN"/>
              </w:rPr>
              <w:t>□</w:t>
            </w:r>
          </w:p>
        </w:tc>
      </w:tr>
      <w:tr w14:paraId="031980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0" w:hRule="atLeast"/>
        </w:trPr>
        <w:tc>
          <w:tcPr>
            <w:tcW w:w="1503" w:type="dxa"/>
            <w:gridSpan w:val="2"/>
            <w:vMerge w:val="restart"/>
            <w:tcBorders>
              <w:bottom w:val="nil"/>
            </w:tcBorders>
            <w:noWrap w:val="0"/>
            <w:vAlign w:val="top"/>
          </w:tcPr>
          <w:p w14:paraId="01C027EB">
            <w:pPr>
              <w:spacing w:before="201" w:line="219" w:lineRule="auto"/>
              <w:ind w:left="85"/>
              <w:rPr>
                <w:rFonts w:ascii="宋体" w:hAnsi="宋体" w:eastAsia="宋体" w:cs="宋体"/>
                <w:sz w:val="22"/>
                <w:szCs w:val="22"/>
              </w:rPr>
            </w:pPr>
            <w:r>
              <w:rPr>
                <w:rFonts w:ascii="宋体" w:hAnsi="宋体" w:eastAsia="宋体" w:cs="宋体"/>
                <w:spacing w:val="-2"/>
                <w:sz w:val="22"/>
                <w:szCs w:val="22"/>
              </w:rPr>
              <w:t>预算执行情况</w:t>
            </w:r>
          </w:p>
          <w:p w14:paraId="5D97E1B4">
            <w:pPr>
              <w:spacing w:before="9" w:line="220" w:lineRule="auto"/>
              <w:ind w:left="415"/>
              <w:rPr>
                <w:rFonts w:ascii="宋体" w:hAnsi="宋体" w:eastAsia="宋体" w:cs="宋体"/>
                <w:sz w:val="22"/>
                <w:szCs w:val="22"/>
              </w:rPr>
            </w:pPr>
            <w:r>
              <w:rPr>
                <w:rFonts w:ascii="宋体" w:hAnsi="宋体" w:eastAsia="宋体" w:cs="宋体"/>
                <w:spacing w:val="12"/>
                <w:sz w:val="22"/>
                <w:szCs w:val="22"/>
              </w:rPr>
              <w:t>(万元)</w:t>
            </w:r>
          </w:p>
          <w:p w14:paraId="0B75A0D5">
            <w:pPr>
              <w:spacing w:before="17" w:line="220" w:lineRule="auto"/>
              <w:ind w:left="415"/>
              <w:rPr>
                <w:rFonts w:ascii="宋体" w:hAnsi="宋体" w:eastAsia="宋体" w:cs="宋体"/>
                <w:sz w:val="22"/>
                <w:szCs w:val="22"/>
              </w:rPr>
            </w:pPr>
            <w:r>
              <w:rPr>
                <w:rFonts w:ascii="宋体" w:hAnsi="宋体" w:eastAsia="宋体" w:cs="宋体"/>
                <w:spacing w:val="9"/>
                <w:sz w:val="22"/>
                <w:szCs w:val="22"/>
              </w:rPr>
              <w:t>(20分)</w:t>
            </w:r>
          </w:p>
        </w:tc>
        <w:tc>
          <w:tcPr>
            <w:tcW w:w="1119" w:type="dxa"/>
            <w:gridSpan w:val="2"/>
            <w:noWrap w:val="0"/>
            <w:vAlign w:val="top"/>
          </w:tcPr>
          <w:p w14:paraId="5C13C197">
            <w:pPr>
              <w:rPr>
                <w:rFonts w:ascii="Arial"/>
                <w:sz w:val="21"/>
              </w:rPr>
            </w:pPr>
          </w:p>
        </w:tc>
        <w:tc>
          <w:tcPr>
            <w:tcW w:w="1329" w:type="dxa"/>
            <w:noWrap w:val="0"/>
            <w:vAlign w:val="top"/>
          </w:tcPr>
          <w:p w14:paraId="2F2219D8">
            <w:pPr>
              <w:spacing w:before="171" w:line="219" w:lineRule="auto"/>
              <w:ind w:left="163"/>
              <w:rPr>
                <w:rFonts w:ascii="宋体" w:hAnsi="宋体" w:eastAsia="宋体" w:cs="宋体"/>
                <w:sz w:val="22"/>
                <w:szCs w:val="22"/>
              </w:rPr>
            </w:pPr>
            <w:r>
              <w:rPr>
                <w:rFonts w:ascii="宋体" w:hAnsi="宋体" w:eastAsia="宋体" w:cs="宋体"/>
                <w:spacing w:val="8"/>
                <w:sz w:val="22"/>
                <w:szCs w:val="22"/>
              </w:rPr>
              <w:t>预算数(A)</w:t>
            </w:r>
          </w:p>
        </w:tc>
        <w:tc>
          <w:tcPr>
            <w:tcW w:w="1318" w:type="dxa"/>
            <w:gridSpan w:val="2"/>
            <w:noWrap w:val="0"/>
            <w:vAlign w:val="top"/>
          </w:tcPr>
          <w:p w14:paraId="06958676">
            <w:pPr>
              <w:spacing w:before="171" w:line="219" w:lineRule="auto"/>
              <w:ind w:left="154"/>
              <w:rPr>
                <w:rFonts w:ascii="宋体" w:hAnsi="宋体" w:eastAsia="宋体" w:cs="宋体"/>
                <w:sz w:val="22"/>
                <w:szCs w:val="22"/>
              </w:rPr>
            </w:pPr>
            <w:r>
              <w:rPr>
                <w:rFonts w:ascii="宋体" w:hAnsi="宋体" w:eastAsia="宋体" w:cs="宋体"/>
                <w:spacing w:val="8"/>
                <w:sz w:val="22"/>
                <w:szCs w:val="22"/>
              </w:rPr>
              <w:t>执行数(B)</w:t>
            </w:r>
          </w:p>
        </w:tc>
        <w:tc>
          <w:tcPr>
            <w:tcW w:w="1458" w:type="dxa"/>
            <w:noWrap w:val="0"/>
            <w:vAlign w:val="top"/>
          </w:tcPr>
          <w:p w14:paraId="1BBF3970">
            <w:pPr>
              <w:spacing w:before="171" w:line="219" w:lineRule="auto"/>
              <w:ind w:left="56"/>
              <w:rPr>
                <w:rFonts w:ascii="宋体" w:hAnsi="宋体" w:eastAsia="宋体" w:cs="宋体"/>
                <w:sz w:val="22"/>
                <w:szCs w:val="22"/>
              </w:rPr>
            </w:pPr>
            <w:r>
              <w:rPr>
                <w:rFonts w:ascii="宋体" w:hAnsi="宋体" w:eastAsia="宋体" w:cs="宋体"/>
                <w:spacing w:val="6"/>
                <w:sz w:val="22"/>
                <w:szCs w:val="22"/>
              </w:rPr>
              <w:t>执行率(B/A)</w:t>
            </w:r>
          </w:p>
        </w:tc>
        <w:tc>
          <w:tcPr>
            <w:tcW w:w="2202" w:type="dxa"/>
            <w:gridSpan w:val="3"/>
            <w:noWrap w:val="0"/>
            <w:vAlign w:val="top"/>
          </w:tcPr>
          <w:p w14:paraId="35E68993">
            <w:pPr>
              <w:spacing w:before="61" w:line="218" w:lineRule="auto"/>
              <w:ind w:left="878"/>
              <w:rPr>
                <w:rFonts w:ascii="宋体" w:hAnsi="宋体" w:eastAsia="宋体" w:cs="宋体"/>
                <w:sz w:val="22"/>
                <w:szCs w:val="22"/>
              </w:rPr>
            </w:pPr>
            <w:r>
              <w:rPr>
                <w:rFonts w:ascii="宋体" w:hAnsi="宋体" w:eastAsia="宋体" w:cs="宋体"/>
                <w:spacing w:val="-3"/>
                <w:sz w:val="22"/>
                <w:szCs w:val="22"/>
              </w:rPr>
              <w:t>得分</w:t>
            </w:r>
          </w:p>
          <w:p w14:paraId="263B1319">
            <w:pPr>
              <w:spacing w:line="192" w:lineRule="auto"/>
              <w:ind w:left="378"/>
              <w:rPr>
                <w:rFonts w:ascii="宋体" w:hAnsi="宋体" w:eastAsia="宋体" w:cs="宋体"/>
                <w:sz w:val="22"/>
                <w:szCs w:val="22"/>
              </w:rPr>
            </w:pPr>
            <w:r>
              <w:rPr>
                <w:rFonts w:ascii="宋体" w:hAnsi="宋体" w:eastAsia="宋体" w:cs="宋体"/>
                <w:spacing w:val="5"/>
                <w:sz w:val="22"/>
                <w:szCs w:val="22"/>
              </w:rPr>
              <w:t>(20分*执行率)</w:t>
            </w:r>
          </w:p>
        </w:tc>
      </w:tr>
      <w:tr w14:paraId="285D7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503" w:type="dxa"/>
            <w:gridSpan w:val="2"/>
            <w:vMerge w:val="continue"/>
            <w:tcBorders>
              <w:top w:val="nil"/>
            </w:tcBorders>
            <w:noWrap w:val="0"/>
            <w:vAlign w:val="top"/>
          </w:tcPr>
          <w:p w14:paraId="1951B061">
            <w:pPr>
              <w:rPr>
                <w:rFonts w:ascii="Arial"/>
                <w:sz w:val="21"/>
              </w:rPr>
            </w:pPr>
          </w:p>
        </w:tc>
        <w:tc>
          <w:tcPr>
            <w:tcW w:w="1119" w:type="dxa"/>
            <w:gridSpan w:val="2"/>
            <w:noWrap w:val="0"/>
            <w:vAlign w:val="top"/>
          </w:tcPr>
          <w:p w14:paraId="4A64F5FF">
            <w:pPr>
              <w:spacing w:before="59" w:line="215" w:lineRule="auto"/>
              <w:ind w:left="112" w:right="108"/>
              <w:rPr>
                <w:rFonts w:ascii="宋体" w:hAnsi="宋体" w:eastAsia="宋体" w:cs="宋体"/>
                <w:sz w:val="21"/>
                <w:szCs w:val="21"/>
              </w:rPr>
            </w:pPr>
            <w:r>
              <w:t>年度财政资金总额</w:t>
            </w:r>
          </w:p>
        </w:tc>
        <w:tc>
          <w:tcPr>
            <w:tcW w:w="1329" w:type="dxa"/>
            <w:noWrap w:val="0"/>
            <w:vAlign w:val="top"/>
          </w:tcPr>
          <w:p w14:paraId="0232B5FC">
            <w:pPr>
              <w:rPr>
                <w:rFonts w:hint="default" w:ascii="Arial" w:eastAsia="宋体"/>
                <w:sz w:val="21"/>
                <w:lang w:val="en-US" w:eastAsia="zh-CN"/>
              </w:rPr>
            </w:pPr>
            <w:r>
              <w:rPr>
                <w:rFonts w:hint="eastAsia" w:ascii="Arial"/>
                <w:sz w:val="21"/>
                <w:lang w:val="en-US" w:eastAsia="zh-CN"/>
              </w:rPr>
              <w:t>2</w:t>
            </w:r>
          </w:p>
        </w:tc>
        <w:tc>
          <w:tcPr>
            <w:tcW w:w="1318" w:type="dxa"/>
            <w:gridSpan w:val="2"/>
            <w:noWrap w:val="0"/>
            <w:vAlign w:val="top"/>
          </w:tcPr>
          <w:p w14:paraId="5296201D">
            <w:pPr>
              <w:rPr>
                <w:rFonts w:hint="default" w:ascii="Arial" w:eastAsia="宋体"/>
                <w:sz w:val="21"/>
                <w:lang w:val="en-US" w:eastAsia="zh-CN"/>
              </w:rPr>
            </w:pPr>
            <w:r>
              <w:rPr>
                <w:rFonts w:hint="eastAsia" w:ascii="Arial" w:eastAsia="宋体"/>
                <w:sz w:val="21"/>
                <w:lang w:val="en-US" w:eastAsia="zh-CN"/>
              </w:rPr>
              <w:t>1.02</w:t>
            </w:r>
          </w:p>
        </w:tc>
        <w:tc>
          <w:tcPr>
            <w:tcW w:w="1458" w:type="dxa"/>
            <w:noWrap w:val="0"/>
            <w:vAlign w:val="top"/>
          </w:tcPr>
          <w:p w14:paraId="687EC619">
            <w:pPr>
              <w:rPr>
                <w:rFonts w:hint="default" w:ascii="Arial" w:eastAsia="宋体"/>
                <w:sz w:val="21"/>
                <w:lang w:val="en-US" w:eastAsia="zh-CN"/>
              </w:rPr>
            </w:pPr>
            <w:r>
              <w:rPr>
                <w:rFonts w:hint="eastAsia" w:ascii="Arial"/>
                <w:sz w:val="21"/>
                <w:lang w:val="en-US" w:eastAsia="zh-CN"/>
              </w:rPr>
              <w:t>50%</w:t>
            </w:r>
          </w:p>
        </w:tc>
        <w:tc>
          <w:tcPr>
            <w:tcW w:w="2202" w:type="dxa"/>
            <w:gridSpan w:val="3"/>
            <w:noWrap w:val="0"/>
            <w:vAlign w:val="top"/>
          </w:tcPr>
          <w:p w14:paraId="1110ECB8">
            <w:pPr>
              <w:rPr>
                <w:rFonts w:hint="default" w:ascii="Arial" w:eastAsia="宋体"/>
                <w:sz w:val="21"/>
                <w:lang w:val="en-US" w:eastAsia="zh-CN"/>
              </w:rPr>
            </w:pPr>
            <w:r>
              <w:rPr>
                <w:rFonts w:hint="eastAsia" w:ascii="Arial" w:eastAsia="宋体"/>
                <w:sz w:val="21"/>
                <w:lang w:val="en-US" w:eastAsia="zh-CN"/>
              </w:rPr>
              <w:t>10</w:t>
            </w:r>
          </w:p>
        </w:tc>
      </w:tr>
      <w:tr w14:paraId="32200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14" w:type="dxa"/>
            <w:vMerge w:val="restart"/>
            <w:tcBorders>
              <w:bottom w:val="nil"/>
            </w:tcBorders>
            <w:noWrap w:val="0"/>
            <w:vAlign w:val="top"/>
          </w:tcPr>
          <w:p w14:paraId="1E593C59">
            <w:pPr>
              <w:spacing w:line="269" w:lineRule="auto"/>
              <w:rPr>
                <w:rFonts w:ascii="Arial"/>
                <w:sz w:val="21"/>
              </w:rPr>
            </w:pPr>
          </w:p>
          <w:p w14:paraId="0FA4E09B">
            <w:pPr>
              <w:spacing w:line="269" w:lineRule="auto"/>
              <w:rPr>
                <w:rFonts w:ascii="Arial"/>
                <w:sz w:val="21"/>
              </w:rPr>
            </w:pPr>
          </w:p>
          <w:p w14:paraId="6D2D5EF8">
            <w:pPr>
              <w:spacing w:line="269" w:lineRule="auto"/>
              <w:rPr>
                <w:rFonts w:ascii="Arial"/>
                <w:sz w:val="21"/>
              </w:rPr>
            </w:pPr>
          </w:p>
          <w:p w14:paraId="6741A192">
            <w:pPr>
              <w:spacing w:line="270" w:lineRule="auto"/>
              <w:rPr>
                <w:rFonts w:ascii="Arial"/>
                <w:sz w:val="21"/>
              </w:rPr>
            </w:pPr>
          </w:p>
          <w:p w14:paraId="62C0AA98">
            <w:pPr>
              <w:spacing w:line="270" w:lineRule="auto"/>
              <w:rPr>
                <w:rFonts w:ascii="Arial"/>
                <w:sz w:val="21"/>
              </w:rPr>
            </w:pPr>
          </w:p>
          <w:p w14:paraId="57B38613">
            <w:pPr>
              <w:spacing w:line="270" w:lineRule="auto"/>
              <w:rPr>
                <w:rFonts w:ascii="Arial"/>
                <w:sz w:val="21"/>
              </w:rPr>
            </w:pPr>
          </w:p>
          <w:p w14:paraId="51639A15">
            <w:pPr>
              <w:spacing w:line="270" w:lineRule="auto"/>
              <w:rPr>
                <w:rFonts w:ascii="Arial"/>
                <w:sz w:val="21"/>
              </w:rPr>
            </w:pPr>
          </w:p>
          <w:p w14:paraId="569F911C">
            <w:pPr>
              <w:jc w:val="center"/>
              <w:rPr>
                <w:b/>
                <w:bCs/>
              </w:rPr>
            </w:pPr>
          </w:p>
          <w:p w14:paraId="51E0CA55">
            <w:pPr>
              <w:jc w:val="center"/>
              <w:rPr>
                <w:b/>
                <w:bCs/>
              </w:rPr>
            </w:pPr>
            <w:r>
              <w:rPr>
                <w:b/>
                <w:bCs/>
              </w:rPr>
              <w:t>年</w:t>
            </w:r>
          </w:p>
          <w:p w14:paraId="4F58684A">
            <w:pPr>
              <w:jc w:val="center"/>
              <w:rPr>
                <w:b/>
                <w:bCs/>
              </w:rPr>
            </w:pPr>
            <w:r>
              <w:rPr>
                <w:b/>
                <w:bCs/>
              </w:rPr>
              <w:t>度</w:t>
            </w:r>
          </w:p>
          <w:p w14:paraId="02686AF2">
            <w:pPr>
              <w:jc w:val="center"/>
              <w:rPr>
                <w:b/>
                <w:bCs/>
              </w:rPr>
            </w:pPr>
            <w:r>
              <w:rPr>
                <w:b/>
                <w:bCs/>
              </w:rPr>
              <w:t>绩</w:t>
            </w:r>
          </w:p>
          <w:p w14:paraId="0202D5B5">
            <w:pPr>
              <w:jc w:val="center"/>
              <w:rPr>
                <w:b/>
                <w:bCs/>
              </w:rPr>
            </w:pPr>
            <w:r>
              <w:rPr>
                <w:b/>
                <w:bCs/>
              </w:rPr>
              <w:t>效</w:t>
            </w:r>
          </w:p>
          <w:p w14:paraId="3DBB8695">
            <w:pPr>
              <w:jc w:val="center"/>
              <w:rPr>
                <w:b/>
                <w:bCs/>
              </w:rPr>
            </w:pPr>
            <w:r>
              <w:rPr>
                <w:b/>
                <w:bCs/>
              </w:rPr>
              <w:t>目</w:t>
            </w:r>
          </w:p>
          <w:p w14:paraId="01A763A6">
            <w:pPr>
              <w:jc w:val="center"/>
              <w:rPr>
                <w:b/>
                <w:bCs/>
              </w:rPr>
            </w:pPr>
            <w:r>
              <w:rPr>
                <w:b/>
                <w:bCs/>
              </w:rPr>
              <w:t>标</w:t>
            </w:r>
          </w:p>
          <w:p w14:paraId="3C8BC7E7">
            <w:pPr>
              <w:jc w:val="center"/>
              <w:rPr>
                <w:b/>
                <w:bCs/>
              </w:rPr>
            </w:pPr>
            <w:r>
              <w:rPr>
                <w:b/>
                <w:bCs/>
              </w:rPr>
              <w:t>1</w:t>
            </w:r>
          </w:p>
          <w:p w14:paraId="4A83DA6A">
            <w:pPr>
              <w:jc w:val="center"/>
              <w:rPr>
                <w:rFonts w:ascii="宋体" w:hAnsi="宋体" w:eastAsia="宋体" w:cs="宋体"/>
                <w:sz w:val="22"/>
                <w:szCs w:val="22"/>
              </w:rPr>
            </w:pPr>
            <w:r>
              <w:rPr>
                <w:b/>
                <w:bCs/>
              </w:rPr>
              <w:t>(</w:t>
            </w:r>
            <w:r>
              <w:rPr>
                <w:rFonts w:hint="eastAsia"/>
                <w:b/>
                <w:bCs/>
                <w:lang w:val="en-US" w:eastAsia="zh-CN"/>
              </w:rPr>
              <w:t>75</w:t>
            </w:r>
            <w:r>
              <w:rPr>
                <w:b/>
                <w:bCs/>
              </w:rPr>
              <w:t>分)</w:t>
            </w:r>
          </w:p>
        </w:tc>
        <w:tc>
          <w:tcPr>
            <w:tcW w:w="689" w:type="dxa"/>
            <w:noWrap w:val="0"/>
            <w:vAlign w:val="top"/>
          </w:tcPr>
          <w:p w14:paraId="7032034E">
            <w:pPr>
              <w:spacing w:before="54" w:line="213" w:lineRule="auto"/>
              <w:ind w:left="110" w:right="114"/>
              <w:jc w:val="both"/>
              <w:rPr>
                <w:rFonts w:ascii="宋体" w:hAnsi="宋体" w:eastAsia="宋体" w:cs="宋体"/>
                <w:b/>
                <w:bCs/>
                <w:sz w:val="21"/>
                <w:szCs w:val="21"/>
              </w:rPr>
            </w:pPr>
            <w:r>
              <w:rPr>
                <w:rFonts w:hint="eastAsia"/>
                <w:b/>
                <w:bCs/>
                <w:lang w:val="en-US" w:eastAsia="zh-CN"/>
              </w:rPr>
              <w:t>一</w:t>
            </w:r>
            <w:r>
              <w:rPr>
                <w:b/>
                <w:bCs/>
              </w:rPr>
              <w:t>级指标</w:t>
            </w:r>
          </w:p>
        </w:tc>
        <w:tc>
          <w:tcPr>
            <w:tcW w:w="1119" w:type="dxa"/>
            <w:gridSpan w:val="2"/>
            <w:noWrap w:val="0"/>
            <w:vAlign w:val="top"/>
          </w:tcPr>
          <w:p w14:paraId="0A766684">
            <w:pPr>
              <w:spacing w:before="162" w:line="220" w:lineRule="auto"/>
              <w:ind w:left="112"/>
              <w:jc w:val="both"/>
              <w:rPr>
                <w:rFonts w:ascii="宋体" w:hAnsi="宋体" w:eastAsia="宋体" w:cs="宋体"/>
                <w:b/>
                <w:bCs/>
                <w:sz w:val="22"/>
                <w:szCs w:val="22"/>
              </w:rPr>
            </w:pPr>
            <w:r>
              <w:rPr>
                <w:rFonts w:ascii="宋体" w:hAnsi="宋体" w:eastAsia="宋体" w:cs="宋体"/>
                <w:b/>
                <w:bCs/>
                <w:spacing w:val="2"/>
                <w:sz w:val="22"/>
                <w:szCs w:val="22"/>
              </w:rPr>
              <w:t>二级指标</w:t>
            </w:r>
          </w:p>
        </w:tc>
        <w:tc>
          <w:tcPr>
            <w:tcW w:w="2647" w:type="dxa"/>
            <w:gridSpan w:val="3"/>
            <w:noWrap w:val="0"/>
            <w:vAlign w:val="top"/>
          </w:tcPr>
          <w:p w14:paraId="76FAF4F4">
            <w:pPr>
              <w:spacing w:before="162" w:line="220" w:lineRule="auto"/>
              <w:ind w:left="873"/>
              <w:jc w:val="both"/>
              <w:rPr>
                <w:rFonts w:ascii="宋体" w:hAnsi="宋体" w:eastAsia="宋体" w:cs="宋体"/>
                <w:b/>
                <w:bCs/>
                <w:sz w:val="22"/>
                <w:szCs w:val="22"/>
              </w:rPr>
            </w:pPr>
            <w:r>
              <w:rPr>
                <w:rFonts w:ascii="宋体" w:hAnsi="宋体" w:eastAsia="宋体" w:cs="宋体"/>
                <w:b/>
                <w:bCs/>
                <w:spacing w:val="-2"/>
                <w:sz w:val="22"/>
                <w:szCs w:val="22"/>
              </w:rPr>
              <w:t>三级指标</w:t>
            </w:r>
          </w:p>
        </w:tc>
        <w:tc>
          <w:tcPr>
            <w:tcW w:w="1458" w:type="dxa"/>
            <w:noWrap w:val="0"/>
            <w:vAlign w:val="top"/>
          </w:tcPr>
          <w:p w14:paraId="462B31B1">
            <w:pPr>
              <w:spacing w:before="52" w:line="219" w:lineRule="auto"/>
              <w:ind w:left="166"/>
              <w:jc w:val="both"/>
              <w:rPr>
                <w:rFonts w:ascii="宋体" w:hAnsi="宋体" w:eastAsia="宋体" w:cs="宋体"/>
                <w:sz w:val="22"/>
                <w:szCs w:val="22"/>
              </w:rPr>
            </w:pPr>
            <w:r>
              <w:rPr>
                <w:rFonts w:ascii="宋体" w:hAnsi="宋体" w:eastAsia="宋体" w:cs="宋体"/>
                <w:spacing w:val="-2"/>
                <w:sz w:val="22"/>
                <w:szCs w:val="22"/>
              </w:rPr>
              <w:t>年初目标值</w:t>
            </w:r>
          </w:p>
          <w:p w14:paraId="315909A5">
            <w:pPr>
              <w:spacing w:before="22" w:line="188" w:lineRule="auto"/>
              <w:ind w:left="526"/>
              <w:jc w:val="both"/>
              <w:rPr>
                <w:rFonts w:ascii="宋体" w:hAnsi="宋体" w:eastAsia="宋体" w:cs="宋体"/>
                <w:sz w:val="20"/>
                <w:szCs w:val="20"/>
              </w:rPr>
            </w:pPr>
            <w:r>
              <w:rPr>
                <w:rFonts w:ascii="宋体" w:hAnsi="宋体" w:eastAsia="宋体" w:cs="宋体"/>
                <w:spacing w:val="-4"/>
                <w:sz w:val="20"/>
                <w:szCs w:val="20"/>
              </w:rPr>
              <w:t>(A)</w:t>
            </w:r>
          </w:p>
        </w:tc>
        <w:tc>
          <w:tcPr>
            <w:tcW w:w="1318" w:type="dxa"/>
            <w:gridSpan w:val="2"/>
            <w:noWrap w:val="0"/>
            <w:vAlign w:val="top"/>
          </w:tcPr>
          <w:p w14:paraId="02F8186F">
            <w:pPr>
              <w:spacing w:before="52" w:line="219" w:lineRule="auto"/>
              <w:ind w:left="107"/>
              <w:jc w:val="both"/>
              <w:rPr>
                <w:rFonts w:ascii="宋体" w:hAnsi="宋体" w:eastAsia="宋体" w:cs="宋体"/>
                <w:sz w:val="22"/>
                <w:szCs w:val="22"/>
              </w:rPr>
            </w:pPr>
            <w:r>
              <w:rPr>
                <w:rFonts w:ascii="宋体" w:hAnsi="宋体" w:eastAsia="宋体" w:cs="宋体"/>
                <w:spacing w:val="1"/>
                <w:sz w:val="22"/>
                <w:szCs w:val="22"/>
              </w:rPr>
              <w:t>实际完成值</w:t>
            </w:r>
          </w:p>
          <w:p w14:paraId="410C3904">
            <w:pPr>
              <w:spacing w:before="11" w:line="188" w:lineRule="auto"/>
              <w:ind w:left="488"/>
              <w:jc w:val="both"/>
              <w:rPr>
                <w:rFonts w:ascii="宋体" w:hAnsi="宋体" w:eastAsia="宋体" w:cs="宋体"/>
                <w:sz w:val="21"/>
                <w:szCs w:val="21"/>
              </w:rPr>
            </w:pPr>
            <w:r>
              <w:rPr>
                <w:rFonts w:ascii="宋体" w:hAnsi="宋体" w:eastAsia="宋体" w:cs="宋体"/>
                <w:spacing w:val="-8"/>
                <w:sz w:val="21"/>
                <w:szCs w:val="21"/>
              </w:rPr>
              <w:t>(B)</w:t>
            </w:r>
          </w:p>
        </w:tc>
        <w:tc>
          <w:tcPr>
            <w:tcW w:w="884" w:type="dxa"/>
            <w:noWrap w:val="0"/>
            <w:vAlign w:val="top"/>
          </w:tcPr>
          <w:p w14:paraId="251F5E47">
            <w:pPr>
              <w:spacing w:before="162" w:line="219" w:lineRule="auto"/>
              <w:ind w:left="220"/>
              <w:jc w:val="both"/>
              <w:rPr>
                <w:rFonts w:ascii="宋体" w:hAnsi="宋体" w:eastAsia="宋体" w:cs="宋体"/>
                <w:sz w:val="22"/>
                <w:szCs w:val="22"/>
              </w:rPr>
            </w:pPr>
            <w:r>
              <w:rPr>
                <w:rFonts w:ascii="宋体" w:hAnsi="宋体" w:eastAsia="宋体" w:cs="宋体"/>
                <w:spacing w:val="-3"/>
                <w:sz w:val="22"/>
                <w:szCs w:val="22"/>
              </w:rPr>
              <w:t>得分</w:t>
            </w:r>
          </w:p>
        </w:tc>
      </w:tr>
      <w:tr w14:paraId="6CDBD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814" w:type="dxa"/>
            <w:vMerge w:val="continue"/>
            <w:tcBorders>
              <w:top w:val="nil"/>
              <w:bottom w:val="nil"/>
            </w:tcBorders>
            <w:noWrap w:val="0"/>
            <w:vAlign w:val="top"/>
          </w:tcPr>
          <w:p w14:paraId="45A8E5CC">
            <w:pPr>
              <w:rPr>
                <w:rFonts w:ascii="Arial"/>
                <w:sz w:val="21"/>
              </w:rPr>
            </w:pPr>
          </w:p>
        </w:tc>
        <w:tc>
          <w:tcPr>
            <w:tcW w:w="689" w:type="dxa"/>
            <w:vMerge w:val="restart"/>
            <w:tcBorders>
              <w:bottom w:val="nil"/>
            </w:tcBorders>
            <w:noWrap w:val="0"/>
            <w:vAlign w:val="top"/>
          </w:tcPr>
          <w:p w14:paraId="1ADE58ED">
            <w:pPr>
              <w:rPr>
                <w:b/>
                <w:bCs/>
              </w:rPr>
            </w:pPr>
          </w:p>
          <w:p w14:paraId="367A3E9D">
            <w:pPr>
              <w:rPr>
                <w:b/>
                <w:bCs/>
              </w:rPr>
            </w:pPr>
          </w:p>
          <w:p w14:paraId="3BCB6237">
            <w:pPr>
              <w:rPr>
                <w:b/>
                <w:bCs/>
              </w:rPr>
            </w:pPr>
          </w:p>
          <w:p w14:paraId="4E6A3C5A">
            <w:pPr>
              <w:jc w:val="center"/>
              <w:rPr>
                <w:b/>
                <w:bCs/>
              </w:rPr>
            </w:pPr>
            <w:r>
              <w:rPr>
                <w:b/>
                <w:bCs/>
              </w:rPr>
              <w:t>产出</w:t>
            </w:r>
          </w:p>
          <w:p w14:paraId="093C2400">
            <w:pPr>
              <w:jc w:val="center"/>
              <w:rPr>
                <w:rFonts w:hint="eastAsia" w:eastAsia="宋体"/>
                <w:b/>
                <w:bCs/>
                <w:lang w:val="en-US" w:eastAsia="zh-CN"/>
              </w:rPr>
            </w:pPr>
            <w:r>
              <w:rPr>
                <w:rFonts w:hint="eastAsia"/>
                <w:b/>
                <w:bCs/>
                <w:lang w:val="en-US" w:eastAsia="zh-CN"/>
              </w:rPr>
              <w:t>指标</w:t>
            </w:r>
          </w:p>
        </w:tc>
        <w:tc>
          <w:tcPr>
            <w:tcW w:w="1119" w:type="dxa"/>
            <w:gridSpan w:val="2"/>
            <w:noWrap w:val="0"/>
            <w:vAlign w:val="top"/>
          </w:tcPr>
          <w:p w14:paraId="0AF0DDAC">
            <w:pPr>
              <w:rPr>
                <w:rFonts w:ascii="Arial"/>
                <w:sz w:val="21"/>
              </w:rPr>
            </w:pPr>
          </w:p>
        </w:tc>
        <w:tc>
          <w:tcPr>
            <w:tcW w:w="2647" w:type="dxa"/>
            <w:gridSpan w:val="3"/>
            <w:noWrap w:val="0"/>
            <w:vAlign w:val="center"/>
          </w:tcPr>
          <w:p w14:paraId="4634C1E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仿宋_GB2312" w:hAnsi="宋体" w:eastAsia="仿宋_GB2312" w:cs="仿宋_GB2312"/>
                <w:kern w:val="0"/>
                <w:sz w:val="21"/>
                <w:szCs w:val="20"/>
                <w:lang w:val="en-US" w:eastAsia="zh-CN" w:bidi="ar-SA"/>
              </w:rPr>
            </w:pPr>
            <w:r>
              <w:rPr>
                <w:rFonts w:hint="eastAsia" w:ascii="仿宋_GB2312" w:hAnsi="宋体" w:eastAsia="仿宋_GB2312" w:cs="仿宋_GB2312"/>
                <w:kern w:val="0"/>
                <w:szCs w:val="20"/>
                <w:lang w:eastAsia="zh-CN"/>
              </w:rPr>
              <w:t>开展少数民族人员培训和宣教月动</w:t>
            </w:r>
            <w:r>
              <w:rPr>
                <w:rFonts w:hint="eastAsia" w:ascii="仿宋_GB2312" w:hAnsi="宋体" w:eastAsia="仿宋_GB2312" w:cs="仿宋_GB2312"/>
                <w:kern w:val="0"/>
                <w:szCs w:val="20"/>
              </w:rPr>
              <w:t>　</w:t>
            </w:r>
          </w:p>
        </w:tc>
        <w:tc>
          <w:tcPr>
            <w:tcW w:w="1458" w:type="dxa"/>
            <w:noWrap w:val="0"/>
            <w:vAlign w:val="top"/>
          </w:tcPr>
          <w:p w14:paraId="6DACE27C">
            <w:pPr>
              <w:rPr>
                <w:rFonts w:hint="eastAsia" w:ascii="Arial" w:eastAsia="宋体"/>
                <w:sz w:val="21"/>
                <w:lang w:val="en-US" w:eastAsia="zh-CN"/>
              </w:rPr>
            </w:pPr>
            <w:r>
              <w:rPr>
                <w:rFonts w:hint="eastAsia" w:ascii="Arial"/>
                <w:sz w:val="21"/>
                <w:lang w:val="en-US" w:eastAsia="zh-CN"/>
              </w:rPr>
              <w:t>1</w:t>
            </w:r>
          </w:p>
        </w:tc>
        <w:tc>
          <w:tcPr>
            <w:tcW w:w="1318" w:type="dxa"/>
            <w:gridSpan w:val="2"/>
            <w:noWrap w:val="0"/>
            <w:vAlign w:val="top"/>
          </w:tcPr>
          <w:p w14:paraId="28B2B9FF">
            <w:pPr>
              <w:rPr>
                <w:rFonts w:hint="eastAsia" w:ascii="Arial" w:eastAsia="宋体"/>
                <w:sz w:val="21"/>
                <w:lang w:val="en-US" w:eastAsia="zh-CN"/>
              </w:rPr>
            </w:pPr>
            <w:r>
              <w:rPr>
                <w:rFonts w:hint="eastAsia" w:ascii="Arial"/>
                <w:sz w:val="21"/>
                <w:lang w:val="en-US" w:eastAsia="zh-CN"/>
              </w:rPr>
              <w:t>1</w:t>
            </w:r>
          </w:p>
        </w:tc>
        <w:tc>
          <w:tcPr>
            <w:tcW w:w="884" w:type="dxa"/>
            <w:noWrap w:val="0"/>
            <w:vAlign w:val="top"/>
          </w:tcPr>
          <w:p w14:paraId="6EC54F74">
            <w:pPr>
              <w:rPr>
                <w:rFonts w:hint="default" w:ascii="Arial" w:eastAsia="宋体"/>
                <w:sz w:val="21"/>
                <w:lang w:val="en-US" w:eastAsia="zh-CN"/>
              </w:rPr>
            </w:pPr>
            <w:r>
              <w:rPr>
                <w:rFonts w:hint="eastAsia" w:ascii="Arial"/>
                <w:sz w:val="21"/>
                <w:lang w:val="en-US" w:eastAsia="zh-CN"/>
              </w:rPr>
              <w:t>30</w:t>
            </w:r>
          </w:p>
        </w:tc>
      </w:tr>
      <w:tr w14:paraId="37056B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bottom w:val="nil"/>
            </w:tcBorders>
            <w:noWrap w:val="0"/>
            <w:vAlign w:val="top"/>
          </w:tcPr>
          <w:p w14:paraId="3F7729F2">
            <w:pPr>
              <w:rPr>
                <w:rFonts w:ascii="Arial"/>
                <w:sz w:val="21"/>
              </w:rPr>
            </w:pPr>
          </w:p>
        </w:tc>
        <w:tc>
          <w:tcPr>
            <w:tcW w:w="689" w:type="dxa"/>
            <w:vMerge w:val="continue"/>
            <w:tcBorders>
              <w:top w:val="nil"/>
              <w:bottom w:val="nil"/>
            </w:tcBorders>
            <w:noWrap w:val="0"/>
            <w:vAlign w:val="top"/>
          </w:tcPr>
          <w:p w14:paraId="3CAB18C7">
            <w:pPr>
              <w:rPr>
                <w:b/>
                <w:bCs/>
              </w:rPr>
            </w:pPr>
          </w:p>
        </w:tc>
        <w:tc>
          <w:tcPr>
            <w:tcW w:w="1119" w:type="dxa"/>
            <w:gridSpan w:val="2"/>
            <w:noWrap w:val="0"/>
            <w:vAlign w:val="top"/>
          </w:tcPr>
          <w:p w14:paraId="1540BE94">
            <w:pPr>
              <w:rPr>
                <w:rFonts w:ascii="Arial"/>
                <w:sz w:val="21"/>
              </w:rPr>
            </w:pPr>
          </w:p>
        </w:tc>
        <w:tc>
          <w:tcPr>
            <w:tcW w:w="2647" w:type="dxa"/>
            <w:gridSpan w:val="3"/>
            <w:noWrap w:val="0"/>
            <w:vAlign w:val="center"/>
          </w:tcPr>
          <w:p w14:paraId="0BD579F9">
            <w:pPr>
              <w:widowControl/>
              <w:jc w:val="center"/>
              <w:rPr>
                <w:rFonts w:ascii="仿宋_GB2312" w:hAnsi="宋体" w:eastAsia="仿宋_GB2312" w:cs="仿宋_GB2312"/>
                <w:kern w:val="0"/>
                <w:sz w:val="21"/>
                <w:szCs w:val="20"/>
                <w:lang w:val="en-US" w:eastAsia="zh-CN" w:bidi="ar-SA"/>
              </w:rPr>
            </w:pPr>
          </w:p>
        </w:tc>
        <w:tc>
          <w:tcPr>
            <w:tcW w:w="1458" w:type="dxa"/>
            <w:noWrap w:val="0"/>
            <w:vAlign w:val="top"/>
          </w:tcPr>
          <w:p w14:paraId="0C111FB9">
            <w:pPr>
              <w:rPr>
                <w:rFonts w:ascii="Arial"/>
                <w:sz w:val="21"/>
              </w:rPr>
            </w:pPr>
          </w:p>
        </w:tc>
        <w:tc>
          <w:tcPr>
            <w:tcW w:w="1318" w:type="dxa"/>
            <w:gridSpan w:val="2"/>
            <w:noWrap w:val="0"/>
            <w:vAlign w:val="top"/>
          </w:tcPr>
          <w:p w14:paraId="75DAC8F3">
            <w:pPr>
              <w:rPr>
                <w:rFonts w:ascii="Arial"/>
                <w:sz w:val="21"/>
              </w:rPr>
            </w:pPr>
          </w:p>
        </w:tc>
        <w:tc>
          <w:tcPr>
            <w:tcW w:w="884" w:type="dxa"/>
            <w:noWrap w:val="0"/>
            <w:vAlign w:val="top"/>
          </w:tcPr>
          <w:p w14:paraId="456E8981">
            <w:pPr>
              <w:rPr>
                <w:rFonts w:ascii="Arial"/>
                <w:sz w:val="21"/>
              </w:rPr>
            </w:pPr>
          </w:p>
        </w:tc>
      </w:tr>
      <w:tr w14:paraId="341991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vMerge w:val="continue"/>
            <w:tcBorders>
              <w:top w:val="nil"/>
              <w:bottom w:val="nil"/>
            </w:tcBorders>
            <w:noWrap w:val="0"/>
            <w:vAlign w:val="top"/>
          </w:tcPr>
          <w:p w14:paraId="73FE9704">
            <w:pPr>
              <w:rPr>
                <w:rFonts w:ascii="Arial"/>
                <w:sz w:val="21"/>
              </w:rPr>
            </w:pPr>
          </w:p>
        </w:tc>
        <w:tc>
          <w:tcPr>
            <w:tcW w:w="689" w:type="dxa"/>
            <w:vMerge w:val="continue"/>
            <w:tcBorders>
              <w:top w:val="nil"/>
              <w:bottom w:val="nil"/>
            </w:tcBorders>
            <w:noWrap w:val="0"/>
            <w:vAlign w:val="top"/>
          </w:tcPr>
          <w:p w14:paraId="70652EF0">
            <w:pPr>
              <w:rPr>
                <w:b/>
                <w:bCs/>
              </w:rPr>
            </w:pPr>
          </w:p>
        </w:tc>
        <w:tc>
          <w:tcPr>
            <w:tcW w:w="1119" w:type="dxa"/>
            <w:gridSpan w:val="2"/>
            <w:noWrap w:val="0"/>
            <w:vAlign w:val="top"/>
          </w:tcPr>
          <w:p w14:paraId="43E9074B">
            <w:pPr>
              <w:spacing w:before="220" w:line="173" w:lineRule="exact"/>
              <w:ind w:left="382"/>
              <w:rPr>
                <w:rFonts w:ascii="宋体" w:hAnsi="宋体" w:eastAsia="宋体" w:cs="宋体"/>
                <w:sz w:val="11"/>
                <w:szCs w:val="11"/>
              </w:rPr>
            </w:pPr>
            <w:r>
              <w:rPr>
                <w:rFonts w:ascii="宋体" w:hAnsi="宋体" w:eastAsia="宋体" w:cs="宋体"/>
                <w:spacing w:val="-6"/>
                <w:position w:val="1"/>
                <w:sz w:val="11"/>
                <w:szCs w:val="11"/>
              </w:rPr>
              <w:t>……</w:t>
            </w:r>
          </w:p>
        </w:tc>
        <w:tc>
          <w:tcPr>
            <w:tcW w:w="2647" w:type="dxa"/>
            <w:gridSpan w:val="3"/>
            <w:noWrap w:val="0"/>
            <w:vAlign w:val="center"/>
          </w:tcPr>
          <w:p w14:paraId="41AE93D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仿宋_GB2312" w:hAnsi="宋体" w:eastAsia="仿宋_GB2312" w:cs="仿宋_GB2312"/>
                <w:kern w:val="0"/>
                <w:sz w:val="21"/>
                <w:szCs w:val="20"/>
                <w:lang w:val="en-US" w:eastAsia="zh-CN" w:bidi="ar-SA"/>
              </w:rPr>
            </w:pPr>
          </w:p>
        </w:tc>
        <w:tc>
          <w:tcPr>
            <w:tcW w:w="1458" w:type="dxa"/>
            <w:noWrap w:val="0"/>
            <w:vAlign w:val="top"/>
          </w:tcPr>
          <w:p w14:paraId="47BFC2E9">
            <w:pPr>
              <w:rPr>
                <w:rFonts w:ascii="Arial"/>
                <w:sz w:val="21"/>
              </w:rPr>
            </w:pPr>
          </w:p>
        </w:tc>
        <w:tc>
          <w:tcPr>
            <w:tcW w:w="1318" w:type="dxa"/>
            <w:gridSpan w:val="2"/>
            <w:noWrap w:val="0"/>
            <w:vAlign w:val="top"/>
          </w:tcPr>
          <w:p w14:paraId="5990B49E">
            <w:pPr>
              <w:rPr>
                <w:rFonts w:ascii="Arial"/>
                <w:sz w:val="21"/>
              </w:rPr>
            </w:pPr>
          </w:p>
        </w:tc>
        <w:tc>
          <w:tcPr>
            <w:tcW w:w="884" w:type="dxa"/>
            <w:noWrap w:val="0"/>
            <w:vAlign w:val="top"/>
          </w:tcPr>
          <w:p w14:paraId="20156913">
            <w:pPr>
              <w:rPr>
                <w:rFonts w:ascii="Arial"/>
                <w:sz w:val="21"/>
              </w:rPr>
            </w:pPr>
          </w:p>
        </w:tc>
      </w:tr>
      <w:tr w14:paraId="4230B1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6139AB34">
            <w:pPr>
              <w:rPr>
                <w:rFonts w:ascii="Arial"/>
                <w:sz w:val="21"/>
              </w:rPr>
            </w:pPr>
          </w:p>
        </w:tc>
        <w:tc>
          <w:tcPr>
            <w:tcW w:w="689" w:type="dxa"/>
            <w:vMerge w:val="continue"/>
            <w:tcBorders>
              <w:top w:val="nil"/>
            </w:tcBorders>
            <w:noWrap w:val="0"/>
            <w:vAlign w:val="top"/>
          </w:tcPr>
          <w:p w14:paraId="23C41E61">
            <w:pPr>
              <w:rPr>
                <w:b/>
                <w:bCs/>
              </w:rPr>
            </w:pPr>
          </w:p>
        </w:tc>
        <w:tc>
          <w:tcPr>
            <w:tcW w:w="1119" w:type="dxa"/>
            <w:gridSpan w:val="2"/>
            <w:noWrap w:val="0"/>
            <w:vAlign w:val="top"/>
          </w:tcPr>
          <w:p w14:paraId="77383F1A">
            <w:pPr>
              <w:spacing w:before="176" w:line="343" w:lineRule="exact"/>
              <w:ind w:left="331"/>
              <w:rPr>
                <w:rFonts w:ascii="宋体" w:hAnsi="宋体" w:eastAsia="宋体" w:cs="宋体"/>
                <w:sz w:val="22"/>
                <w:szCs w:val="22"/>
              </w:rPr>
            </w:pPr>
            <w:r>
              <w:rPr>
                <w:rFonts w:ascii="宋体" w:hAnsi="宋体" w:eastAsia="宋体" w:cs="宋体"/>
                <w:spacing w:val="-6"/>
                <w:position w:val="2"/>
                <w:sz w:val="22"/>
                <w:szCs w:val="22"/>
              </w:rPr>
              <w:t>……</w:t>
            </w:r>
          </w:p>
        </w:tc>
        <w:tc>
          <w:tcPr>
            <w:tcW w:w="2647" w:type="dxa"/>
            <w:gridSpan w:val="3"/>
            <w:noWrap w:val="0"/>
            <w:vAlign w:val="top"/>
          </w:tcPr>
          <w:p w14:paraId="3AC139AB">
            <w:pPr>
              <w:rPr>
                <w:rFonts w:ascii="Arial"/>
                <w:sz w:val="21"/>
              </w:rPr>
            </w:pPr>
          </w:p>
        </w:tc>
        <w:tc>
          <w:tcPr>
            <w:tcW w:w="1458" w:type="dxa"/>
            <w:noWrap w:val="0"/>
            <w:vAlign w:val="top"/>
          </w:tcPr>
          <w:p w14:paraId="19D839E0">
            <w:pPr>
              <w:rPr>
                <w:rFonts w:ascii="Arial"/>
                <w:sz w:val="21"/>
              </w:rPr>
            </w:pPr>
          </w:p>
        </w:tc>
        <w:tc>
          <w:tcPr>
            <w:tcW w:w="1318" w:type="dxa"/>
            <w:gridSpan w:val="2"/>
            <w:noWrap w:val="0"/>
            <w:vAlign w:val="top"/>
          </w:tcPr>
          <w:p w14:paraId="45F11047">
            <w:pPr>
              <w:rPr>
                <w:rFonts w:ascii="Arial"/>
                <w:sz w:val="21"/>
              </w:rPr>
            </w:pPr>
          </w:p>
        </w:tc>
        <w:tc>
          <w:tcPr>
            <w:tcW w:w="884" w:type="dxa"/>
            <w:noWrap w:val="0"/>
            <w:vAlign w:val="top"/>
          </w:tcPr>
          <w:p w14:paraId="5252BAF3">
            <w:pPr>
              <w:rPr>
                <w:rFonts w:ascii="Arial"/>
                <w:sz w:val="21"/>
              </w:rPr>
            </w:pPr>
          </w:p>
        </w:tc>
      </w:tr>
      <w:tr w14:paraId="00C6AE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814" w:type="dxa"/>
            <w:vMerge w:val="continue"/>
            <w:tcBorders>
              <w:top w:val="nil"/>
              <w:bottom w:val="nil"/>
            </w:tcBorders>
            <w:noWrap w:val="0"/>
            <w:vAlign w:val="top"/>
          </w:tcPr>
          <w:p w14:paraId="5C65FC88">
            <w:pPr>
              <w:rPr>
                <w:rFonts w:ascii="Arial"/>
                <w:sz w:val="21"/>
              </w:rPr>
            </w:pPr>
          </w:p>
        </w:tc>
        <w:tc>
          <w:tcPr>
            <w:tcW w:w="689" w:type="dxa"/>
            <w:vMerge w:val="restart"/>
            <w:tcBorders>
              <w:bottom w:val="nil"/>
            </w:tcBorders>
            <w:noWrap w:val="0"/>
            <w:vAlign w:val="top"/>
          </w:tcPr>
          <w:p w14:paraId="061C7C27">
            <w:pPr>
              <w:jc w:val="center"/>
              <w:rPr>
                <w:rFonts w:ascii="Calibri" w:hAnsi="Calibri" w:eastAsia="宋体" w:cs="Times New Roman"/>
                <w:b/>
                <w:bCs/>
              </w:rPr>
            </w:pPr>
          </w:p>
          <w:p w14:paraId="021B39C6">
            <w:pPr>
              <w:jc w:val="center"/>
              <w:rPr>
                <w:rFonts w:ascii="Calibri" w:hAnsi="Calibri" w:eastAsia="宋体" w:cs="Times New Roman"/>
                <w:b/>
                <w:bCs/>
              </w:rPr>
            </w:pPr>
          </w:p>
          <w:p w14:paraId="71DB2CC6">
            <w:pPr>
              <w:jc w:val="center"/>
              <w:rPr>
                <w:rFonts w:ascii="Calibri" w:hAnsi="Calibri" w:eastAsia="宋体" w:cs="Times New Roman"/>
                <w:b/>
                <w:bCs/>
              </w:rPr>
            </w:pPr>
          </w:p>
          <w:p w14:paraId="12177044">
            <w:pPr>
              <w:jc w:val="center"/>
              <w:rPr>
                <w:rFonts w:ascii="Calibri" w:hAnsi="Calibri" w:eastAsia="宋体" w:cs="Times New Roman"/>
                <w:b/>
                <w:bCs/>
              </w:rPr>
            </w:pPr>
            <w:r>
              <w:rPr>
                <w:rFonts w:ascii="Calibri" w:hAnsi="Calibri" w:eastAsia="宋体" w:cs="Times New Roman"/>
                <w:b/>
                <w:bCs/>
              </w:rPr>
              <w:t>效益指标</w:t>
            </w:r>
          </w:p>
        </w:tc>
        <w:tc>
          <w:tcPr>
            <w:tcW w:w="1119" w:type="dxa"/>
            <w:gridSpan w:val="2"/>
            <w:noWrap w:val="0"/>
            <w:vAlign w:val="top"/>
          </w:tcPr>
          <w:p w14:paraId="2B2226A5">
            <w:pPr>
              <w:spacing w:before="211" w:line="169" w:lineRule="exact"/>
              <w:ind w:left="331"/>
              <w:rPr>
                <w:rFonts w:ascii="宋体" w:hAnsi="宋体" w:eastAsia="宋体" w:cs="宋体"/>
                <w:sz w:val="11"/>
                <w:szCs w:val="11"/>
              </w:rPr>
            </w:pPr>
            <w:r>
              <w:rPr>
                <w:rFonts w:ascii="宋体" w:hAnsi="宋体" w:eastAsia="宋体" w:cs="宋体"/>
                <w:spacing w:val="-15"/>
                <w:position w:val="1"/>
                <w:sz w:val="11"/>
                <w:szCs w:val="11"/>
              </w:rPr>
              <w:t>·……</w:t>
            </w:r>
          </w:p>
        </w:tc>
        <w:tc>
          <w:tcPr>
            <w:tcW w:w="2647" w:type="dxa"/>
            <w:gridSpan w:val="3"/>
            <w:noWrap w:val="0"/>
            <w:vAlign w:val="top"/>
          </w:tcPr>
          <w:p w14:paraId="6F99FDC1">
            <w:pPr>
              <w:keepNext w:val="0"/>
              <w:keepLines w:val="0"/>
              <w:pageBreakBefore w:val="0"/>
              <w:widowControl w:val="0"/>
              <w:kinsoku/>
              <w:wordWrap/>
              <w:overflowPunct/>
              <w:topLinePunct w:val="0"/>
              <w:autoSpaceDE/>
              <w:autoSpaceDN/>
              <w:bidi w:val="0"/>
              <w:adjustRightInd/>
              <w:snapToGrid/>
              <w:spacing w:line="240" w:lineRule="exact"/>
              <w:textAlignment w:val="auto"/>
              <w:rPr>
                <w:rFonts w:ascii="Arial"/>
                <w:sz w:val="21"/>
              </w:rPr>
            </w:pPr>
            <w:r>
              <w:rPr>
                <w:rFonts w:hint="eastAsia" w:ascii="仿宋_GB2312" w:hAnsi="宋体" w:eastAsia="仿宋_GB2312" w:cs="仿宋_GB2312"/>
                <w:kern w:val="0"/>
                <w:szCs w:val="20"/>
              </w:rPr>
              <w:t>帮助少数民族同胞提高生产经营效益，带动地方经济良性发展</w:t>
            </w:r>
          </w:p>
        </w:tc>
        <w:tc>
          <w:tcPr>
            <w:tcW w:w="1458" w:type="dxa"/>
            <w:noWrap w:val="0"/>
            <w:vAlign w:val="top"/>
          </w:tcPr>
          <w:p w14:paraId="7C1A4769">
            <w:pPr>
              <w:rPr>
                <w:rFonts w:hint="eastAsia" w:ascii="Arial" w:eastAsia="宋体"/>
                <w:sz w:val="21"/>
                <w:lang w:val="en-US" w:eastAsia="zh-CN"/>
              </w:rPr>
            </w:pPr>
            <w:r>
              <w:rPr>
                <w:rFonts w:hint="eastAsia" w:ascii="Arial"/>
                <w:sz w:val="21"/>
                <w:lang w:val="en-US" w:eastAsia="zh-CN"/>
              </w:rPr>
              <w:t>1</w:t>
            </w:r>
          </w:p>
        </w:tc>
        <w:tc>
          <w:tcPr>
            <w:tcW w:w="1318" w:type="dxa"/>
            <w:gridSpan w:val="2"/>
            <w:noWrap w:val="0"/>
            <w:vAlign w:val="top"/>
          </w:tcPr>
          <w:p w14:paraId="78F38B03">
            <w:pPr>
              <w:rPr>
                <w:rFonts w:hint="eastAsia" w:ascii="Arial" w:eastAsia="宋体"/>
                <w:sz w:val="21"/>
                <w:lang w:val="en-US" w:eastAsia="zh-CN"/>
              </w:rPr>
            </w:pPr>
            <w:r>
              <w:rPr>
                <w:rFonts w:hint="eastAsia" w:ascii="Arial"/>
                <w:sz w:val="21"/>
                <w:lang w:val="en-US" w:eastAsia="zh-CN"/>
              </w:rPr>
              <w:t>1</w:t>
            </w:r>
          </w:p>
        </w:tc>
        <w:tc>
          <w:tcPr>
            <w:tcW w:w="884" w:type="dxa"/>
            <w:noWrap w:val="0"/>
            <w:vAlign w:val="top"/>
          </w:tcPr>
          <w:p w14:paraId="67368C5A">
            <w:pPr>
              <w:rPr>
                <w:rFonts w:hint="default" w:ascii="Arial" w:eastAsia="宋体"/>
                <w:sz w:val="21"/>
                <w:lang w:val="en-US" w:eastAsia="zh-CN"/>
              </w:rPr>
            </w:pPr>
            <w:r>
              <w:rPr>
                <w:rFonts w:hint="eastAsia" w:ascii="Arial"/>
                <w:sz w:val="21"/>
                <w:lang w:val="en-US" w:eastAsia="zh-CN"/>
              </w:rPr>
              <w:t>25</w:t>
            </w:r>
          </w:p>
        </w:tc>
      </w:tr>
      <w:tr w14:paraId="1E1E95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35D55BAB">
            <w:pPr>
              <w:rPr>
                <w:rFonts w:ascii="Arial"/>
                <w:sz w:val="21"/>
              </w:rPr>
            </w:pPr>
          </w:p>
        </w:tc>
        <w:tc>
          <w:tcPr>
            <w:tcW w:w="689" w:type="dxa"/>
            <w:vMerge w:val="continue"/>
            <w:tcBorders>
              <w:top w:val="nil"/>
              <w:bottom w:val="nil"/>
            </w:tcBorders>
            <w:noWrap w:val="0"/>
            <w:vAlign w:val="top"/>
          </w:tcPr>
          <w:p w14:paraId="5CA2E102">
            <w:pPr>
              <w:jc w:val="center"/>
              <w:rPr>
                <w:rFonts w:ascii="Calibri" w:hAnsi="Calibri" w:eastAsia="宋体" w:cs="Times New Roman"/>
                <w:b/>
                <w:bCs/>
              </w:rPr>
            </w:pPr>
          </w:p>
        </w:tc>
        <w:tc>
          <w:tcPr>
            <w:tcW w:w="1119" w:type="dxa"/>
            <w:gridSpan w:val="2"/>
            <w:noWrap w:val="0"/>
            <w:vAlign w:val="top"/>
          </w:tcPr>
          <w:p w14:paraId="7A9C1BE2">
            <w:pPr>
              <w:spacing w:before="177" w:line="342" w:lineRule="exact"/>
              <w:ind w:left="331"/>
              <w:rPr>
                <w:rFonts w:ascii="宋体" w:hAnsi="宋体" w:eastAsia="宋体" w:cs="宋体"/>
                <w:sz w:val="22"/>
                <w:szCs w:val="22"/>
              </w:rPr>
            </w:pPr>
            <w:r>
              <w:rPr>
                <w:rFonts w:ascii="宋体" w:hAnsi="宋体" w:eastAsia="宋体" w:cs="宋体"/>
                <w:spacing w:val="-6"/>
                <w:position w:val="2"/>
                <w:sz w:val="22"/>
                <w:szCs w:val="22"/>
              </w:rPr>
              <w:t>……</w:t>
            </w:r>
          </w:p>
        </w:tc>
        <w:tc>
          <w:tcPr>
            <w:tcW w:w="2647" w:type="dxa"/>
            <w:gridSpan w:val="3"/>
            <w:noWrap w:val="0"/>
            <w:vAlign w:val="top"/>
          </w:tcPr>
          <w:p w14:paraId="727F0D0D">
            <w:pPr>
              <w:rPr>
                <w:rFonts w:ascii="Arial"/>
                <w:sz w:val="21"/>
              </w:rPr>
            </w:pPr>
          </w:p>
        </w:tc>
        <w:tc>
          <w:tcPr>
            <w:tcW w:w="1458" w:type="dxa"/>
            <w:noWrap w:val="0"/>
            <w:vAlign w:val="top"/>
          </w:tcPr>
          <w:p w14:paraId="7EDBB859">
            <w:pPr>
              <w:rPr>
                <w:rFonts w:ascii="Arial"/>
                <w:sz w:val="21"/>
              </w:rPr>
            </w:pPr>
          </w:p>
        </w:tc>
        <w:tc>
          <w:tcPr>
            <w:tcW w:w="1318" w:type="dxa"/>
            <w:gridSpan w:val="2"/>
            <w:noWrap w:val="0"/>
            <w:vAlign w:val="top"/>
          </w:tcPr>
          <w:p w14:paraId="2B123A53">
            <w:pPr>
              <w:rPr>
                <w:rFonts w:ascii="Arial"/>
                <w:sz w:val="21"/>
              </w:rPr>
            </w:pPr>
          </w:p>
        </w:tc>
        <w:tc>
          <w:tcPr>
            <w:tcW w:w="884" w:type="dxa"/>
            <w:noWrap w:val="0"/>
            <w:vAlign w:val="top"/>
          </w:tcPr>
          <w:p w14:paraId="2328706C">
            <w:pPr>
              <w:rPr>
                <w:rFonts w:ascii="Arial"/>
                <w:sz w:val="21"/>
              </w:rPr>
            </w:pPr>
          </w:p>
        </w:tc>
      </w:tr>
      <w:tr w14:paraId="51FD8B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3050E6B9">
            <w:pPr>
              <w:rPr>
                <w:rFonts w:ascii="Arial"/>
                <w:sz w:val="21"/>
              </w:rPr>
            </w:pPr>
          </w:p>
        </w:tc>
        <w:tc>
          <w:tcPr>
            <w:tcW w:w="689" w:type="dxa"/>
            <w:vMerge w:val="continue"/>
            <w:tcBorders>
              <w:top w:val="nil"/>
              <w:bottom w:val="nil"/>
            </w:tcBorders>
            <w:noWrap w:val="0"/>
            <w:vAlign w:val="top"/>
          </w:tcPr>
          <w:p w14:paraId="0DD1937D">
            <w:pPr>
              <w:jc w:val="center"/>
              <w:rPr>
                <w:rFonts w:ascii="Calibri" w:hAnsi="Calibri" w:eastAsia="宋体" w:cs="Times New Roman"/>
                <w:b/>
                <w:bCs/>
              </w:rPr>
            </w:pPr>
          </w:p>
        </w:tc>
        <w:tc>
          <w:tcPr>
            <w:tcW w:w="1119" w:type="dxa"/>
            <w:gridSpan w:val="2"/>
            <w:noWrap w:val="0"/>
            <w:vAlign w:val="top"/>
          </w:tcPr>
          <w:p w14:paraId="145E2839">
            <w:pPr>
              <w:spacing w:before="178" w:line="340" w:lineRule="exact"/>
              <w:ind w:left="331"/>
              <w:rPr>
                <w:rFonts w:ascii="宋体" w:hAnsi="宋体" w:eastAsia="宋体" w:cs="宋体"/>
                <w:sz w:val="22"/>
                <w:szCs w:val="22"/>
              </w:rPr>
            </w:pPr>
            <w:r>
              <w:rPr>
                <w:rFonts w:ascii="宋体" w:hAnsi="宋体" w:eastAsia="宋体" w:cs="宋体"/>
                <w:spacing w:val="-6"/>
                <w:position w:val="2"/>
                <w:sz w:val="22"/>
                <w:szCs w:val="22"/>
              </w:rPr>
              <w:t>……</w:t>
            </w:r>
          </w:p>
        </w:tc>
        <w:tc>
          <w:tcPr>
            <w:tcW w:w="2647" w:type="dxa"/>
            <w:gridSpan w:val="3"/>
            <w:noWrap w:val="0"/>
            <w:vAlign w:val="top"/>
          </w:tcPr>
          <w:p w14:paraId="77FCAD2A">
            <w:pPr>
              <w:rPr>
                <w:rFonts w:ascii="Arial"/>
                <w:sz w:val="21"/>
              </w:rPr>
            </w:pPr>
          </w:p>
        </w:tc>
        <w:tc>
          <w:tcPr>
            <w:tcW w:w="1458" w:type="dxa"/>
            <w:noWrap w:val="0"/>
            <w:vAlign w:val="top"/>
          </w:tcPr>
          <w:p w14:paraId="3CDB0AFB">
            <w:pPr>
              <w:rPr>
                <w:rFonts w:ascii="Arial"/>
                <w:sz w:val="21"/>
              </w:rPr>
            </w:pPr>
          </w:p>
        </w:tc>
        <w:tc>
          <w:tcPr>
            <w:tcW w:w="1318" w:type="dxa"/>
            <w:gridSpan w:val="2"/>
            <w:noWrap w:val="0"/>
            <w:vAlign w:val="top"/>
          </w:tcPr>
          <w:p w14:paraId="0922F1B3">
            <w:pPr>
              <w:rPr>
                <w:rFonts w:ascii="Arial"/>
                <w:sz w:val="21"/>
              </w:rPr>
            </w:pPr>
          </w:p>
        </w:tc>
        <w:tc>
          <w:tcPr>
            <w:tcW w:w="884" w:type="dxa"/>
            <w:noWrap w:val="0"/>
            <w:vAlign w:val="top"/>
          </w:tcPr>
          <w:p w14:paraId="7FF1D23F">
            <w:pPr>
              <w:rPr>
                <w:rFonts w:ascii="Arial"/>
                <w:sz w:val="21"/>
              </w:rPr>
            </w:pPr>
          </w:p>
        </w:tc>
      </w:tr>
      <w:tr w14:paraId="406EE1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bottom w:val="nil"/>
            </w:tcBorders>
            <w:noWrap w:val="0"/>
            <w:vAlign w:val="top"/>
          </w:tcPr>
          <w:p w14:paraId="3D556E65">
            <w:pPr>
              <w:rPr>
                <w:rFonts w:ascii="Arial"/>
                <w:sz w:val="21"/>
              </w:rPr>
            </w:pPr>
          </w:p>
        </w:tc>
        <w:tc>
          <w:tcPr>
            <w:tcW w:w="689" w:type="dxa"/>
            <w:vMerge w:val="continue"/>
            <w:tcBorders>
              <w:top w:val="nil"/>
            </w:tcBorders>
            <w:noWrap w:val="0"/>
            <w:vAlign w:val="top"/>
          </w:tcPr>
          <w:p w14:paraId="27252B7A">
            <w:pPr>
              <w:jc w:val="center"/>
              <w:rPr>
                <w:rFonts w:ascii="Calibri" w:hAnsi="Calibri" w:eastAsia="宋体" w:cs="Times New Roman"/>
                <w:b/>
                <w:bCs/>
              </w:rPr>
            </w:pPr>
          </w:p>
        </w:tc>
        <w:tc>
          <w:tcPr>
            <w:tcW w:w="1119" w:type="dxa"/>
            <w:gridSpan w:val="2"/>
            <w:noWrap w:val="0"/>
            <w:vAlign w:val="top"/>
          </w:tcPr>
          <w:p w14:paraId="132B0F89">
            <w:pPr>
              <w:rPr>
                <w:rFonts w:ascii="Arial"/>
                <w:sz w:val="21"/>
              </w:rPr>
            </w:pPr>
          </w:p>
        </w:tc>
        <w:tc>
          <w:tcPr>
            <w:tcW w:w="2647" w:type="dxa"/>
            <w:gridSpan w:val="3"/>
            <w:noWrap w:val="0"/>
            <w:vAlign w:val="top"/>
          </w:tcPr>
          <w:p w14:paraId="606CBF51">
            <w:pPr>
              <w:rPr>
                <w:rFonts w:ascii="Arial"/>
                <w:sz w:val="21"/>
              </w:rPr>
            </w:pPr>
          </w:p>
        </w:tc>
        <w:tc>
          <w:tcPr>
            <w:tcW w:w="1458" w:type="dxa"/>
            <w:noWrap w:val="0"/>
            <w:vAlign w:val="top"/>
          </w:tcPr>
          <w:p w14:paraId="453B5777">
            <w:pPr>
              <w:rPr>
                <w:rFonts w:ascii="Arial"/>
                <w:sz w:val="21"/>
              </w:rPr>
            </w:pPr>
          </w:p>
        </w:tc>
        <w:tc>
          <w:tcPr>
            <w:tcW w:w="1318" w:type="dxa"/>
            <w:gridSpan w:val="2"/>
            <w:noWrap w:val="0"/>
            <w:vAlign w:val="top"/>
          </w:tcPr>
          <w:p w14:paraId="4ABD0A18">
            <w:pPr>
              <w:rPr>
                <w:rFonts w:ascii="Arial"/>
                <w:sz w:val="21"/>
              </w:rPr>
            </w:pPr>
          </w:p>
        </w:tc>
        <w:tc>
          <w:tcPr>
            <w:tcW w:w="884" w:type="dxa"/>
            <w:noWrap w:val="0"/>
            <w:vAlign w:val="top"/>
          </w:tcPr>
          <w:p w14:paraId="1B5395AE">
            <w:pPr>
              <w:rPr>
                <w:rFonts w:ascii="Arial"/>
                <w:sz w:val="21"/>
              </w:rPr>
            </w:pPr>
          </w:p>
        </w:tc>
      </w:tr>
      <w:tr w14:paraId="5EC076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vMerge w:val="continue"/>
            <w:tcBorders>
              <w:top w:val="nil"/>
              <w:bottom w:val="nil"/>
            </w:tcBorders>
            <w:noWrap w:val="0"/>
            <w:vAlign w:val="top"/>
          </w:tcPr>
          <w:p w14:paraId="644B2657">
            <w:pPr>
              <w:rPr>
                <w:rFonts w:ascii="Arial"/>
                <w:sz w:val="21"/>
              </w:rPr>
            </w:pPr>
          </w:p>
        </w:tc>
        <w:tc>
          <w:tcPr>
            <w:tcW w:w="689" w:type="dxa"/>
            <w:vMerge w:val="restart"/>
            <w:tcBorders>
              <w:bottom w:val="nil"/>
            </w:tcBorders>
            <w:noWrap w:val="0"/>
            <w:vAlign w:val="top"/>
          </w:tcPr>
          <w:p w14:paraId="366AD8DE">
            <w:pPr>
              <w:jc w:val="center"/>
              <w:rPr>
                <w:rFonts w:ascii="Calibri" w:hAnsi="Calibri" w:eastAsia="宋体" w:cs="Times New Roman"/>
                <w:b/>
                <w:bCs/>
              </w:rPr>
            </w:pPr>
            <w:r>
              <w:rPr>
                <w:rFonts w:ascii="Calibri" w:hAnsi="Calibri" w:eastAsia="宋体" w:cs="Times New Roman"/>
                <w:b/>
                <w:bCs/>
              </w:rPr>
              <w:t>满意</w:t>
            </w:r>
          </w:p>
          <w:p w14:paraId="0F0E6A7D">
            <w:pPr>
              <w:jc w:val="center"/>
              <w:rPr>
                <w:rFonts w:ascii="Calibri" w:hAnsi="Calibri" w:eastAsia="宋体" w:cs="Times New Roman"/>
                <w:b/>
                <w:bCs/>
              </w:rPr>
            </w:pPr>
            <w:r>
              <w:rPr>
                <w:rFonts w:ascii="Calibri" w:hAnsi="Calibri" w:eastAsia="宋体" w:cs="Times New Roman"/>
                <w:b/>
                <w:bCs/>
              </w:rPr>
              <w:t>度指</w:t>
            </w:r>
          </w:p>
          <w:p w14:paraId="70C6F0C6">
            <w:pPr>
              <w:jc w:val="center"/>
              <w:rPr>
                <w:rFonts w:ascii="Calibri" w:hAnsi="Calibri" w:eastAsia="宋体" w:cs="Times New Roman"/>
                <w:b/>
                <w:bCs/>
              </w:rPr>
            </w:pPr>
            <w:r>
              <w:rPr>
                <w:rFonts w:ascii="Calibri" w:hAnsi="Calibri" w:eastAsia="宋体" w:cs="Times New Roman"/>
                <w:b/>
                <w:bCs/>
              </w:rPr>
              <w:t>标</w:t>
            </w:r>
          </w:p>
        </w:tc>
        <w:tc>
          <w:tcPr>
            <w:tcW w:w="1119" w:type="dxa"/>
            <w:gridSpan w:val="2"/>
            <w:noWrap w:val="0"/>
            <w:vAlign w:val="top"/>
          </w:tcPr>
          <w:p w14:paraId="434CD2D5">
            <w:pPr>
              <w:spacing w:before="224" w:line="173" w:lineRule="exact"/>
              <w:ind w:left="331"/>
              <w:rPr>
                <w:rFonts w:ascii="宋体" w:hAnsi="宋体" w:eastAsia="宋体" w:cs="宋体"/>
                <w:sz w:val="11"/>
                <w:szCs w:val="11"/>
              </w:rPr>
            </w:pPr>
            <w:r>
              <w:rPr>
                <w:rFonts w:ascii="宋体" w:hAnsi="宋体" w:eastAsia="宋体" w:cs="宋体"/>
                <w:spacing w:val="-3"/>
                <w:position w:val="1"/>
                <w:sz w:val="11"/>
                <w:szCs w:val="11"/>
              </w:rPr>
              <w:t>……</w:t>
            </w:r>
          </w:p>
        </w:tc>
        <w:tc>
          <w:tcPr>
            <w:tcW w:w="2647" w:type="dxa"/>
            <w:gridSpan w:val="3"/>
            <w:noWrap w:val="0"/>
            <w:vAlign w:val="top"/>
          </w:tcPr>
          <w:p w14:paraId="4D2535E9">
            <w:pPr>
              <w:rPr>
                <w:rFonts w:ascii="Arial"/>
                <w:sz w:val="21"/>
              </w:rPr>
            </w:pPr>
            <w:r>
              <w:rPr>
                <w:rFonts w:hint="eastAsia" w:ascii="仿宋_GB2312" w:hAnsi="宋体" w:eastAsia="仿宋_GB2312" w:cs="仿宋_GB2312"/>
                <w:kern w:val="0"/>
                <w:szCs w:val="20"/>
                <w:lang w:eastAsia="zh-CN"/>
              </w:rPr>
              <w:t>市级民族团结进步创建示范单位</w:t>
            </w:r>
            <w:r>
              <w:rPr>
                <w:rFonts w:hint="eastAsia" w:ascii="仿宋_GB2312" w:hAnsi="宋体" w:eastAsia="仿宋_GB2312" w:cs="仿宋_GB2312"/>
                <w:kern w:val="0"/>
                <w:szCs w:val="20"/>
                <w:lang w:val="en-US" w:eastAsia="zh-CN"/>
              </w:rPr>
              <w:t>1</w:t>
            </w:r>
            <w:r>
              <w:rPr>
                <w:rFonts w:hint="eastAsia" w:ascii="仿宋_GB2312" w:hAnsi="宋体" w:eastAsia="仿宋_GB2312" w:cs="仿宋_GB2312"/>
                <w:kern w:val="0"/>
                <w:szCs w:val="20"/>
                <w:lang w:eastAsia="zh-CN"/>
              </w:rPr>
              <w:t>个</w:t>
            </w:r>
          </w:p>
        </w:tc>
        <w:tc>
          <w:tcPr>
            <w:tcW w:w="1458" w:type="dxa"/>
            <w:noWrap w:val="0"/>
            <w:vAlign w:val="top"/>
          </w:tcPr>
          <w:p w14:paraId="091C9F75">
            <w:pPr>
              <w:rPr>
                <w:rFonts w:hint="eastAsia" w:ascii="Arial" w:eastAsia="宋体"/>
                <w:sz w:val="21"/>
                <w:lang w:val="en-US" w:eastAsia="zh-CN"/>
              </w:rPr>
            </w:pPr>
            <w:r>
              <w:rPr>
                <w:rFonts w:hint="eastAsia" w:ascii="Arial"/>
                <w:sz w:val="21"/>
                <w:lang w:val="en-US" w:eastAsia="zh-CN"/>
              </w:rPr>
              <w:t>1</w:t>
            </w:r>
          </w:p>
        </w:tc>
        <w:tc>
          <w:tcPr>
            <w:tcW w:w="1318" w:type="dxa"/>
            <w:gridSpan w:val="2"/>
            <w:noWrap w:val="0"/>
            <w:vAlign w:val="top"/>
          </w:tcPr>
          <w:p w14:paraId="71E6554D">
            <w:pPr>
              <w:rPr>
                <w:rFonts w:hint="eastAsia" w:ascii="Arial" w:eastAsia="宋体"/>
                <w:sz w:val="21"/>
                <w:lang w:val="en-US" w:eastAsia="zh-CN"/>
              </w:rPr>
            </w:pPr>
            <w:r>
              <w:rPr>
                <w:rFonts w:hint="eastAsia" w:ascii="Arial"/>
                <w:sz w:val="21"/>
                <w:lang w:val="en-US" w:eastAsia="zh-CN"/>
              </w:rPr>
              <w:t>1</w:t>
            </w:r>
          </w:p>
        </w:tc>
        <w:tc>
          <w:tcPr>
            <w:tcW w:w="884" w:type="dxa"/>
            <w:noWrap w:val="0"/>
            <w:vAlign w:val="top"/>
          </w:tcPr>
          <w:p w14:paraId="74652276">
            <w:pPr>
              <w:rPr>
                <w:rFonts w:hint="default" w:ascii="Arial" w:eastAsia="宋体"/>
                <w:sz w:val="21"/>
                <w:lang w:val="en-US" w:eastAsia="zh-CN"/>
              </w:rPr>
            </w:pPr>
            <w:r>
              <w:rPr>
                <w:rFonts w:hint="eastAsia" w:ascii="Arial"/>
                <w:sz w:val="21"/>
                <w:lang w:val="en-US" w:eastAsia="zh-CN"/>
              </w:rPr>
              <w:t>20</w:t>
            </w:r>
          </w:p>
        </w:tc>
      </w:tr>
      <w:tr w14:paraId="670E2E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tcBorders>
            <w:noWrap w:val="0"/>
            <w:vAlign w:val="top"/>
          </w:tcPr>
          <w:p w14:paraId="19682549">
            <w:pPr>
              <w:rPr>
                <w:rFonts w:ascii="Arial"/>
                <w:sz w:val="21"/>
              </w:rPr>
            </w:pPr>
          </w:p>
        </w:tc>
        <w:tc>
          <w:tcPr>
            <w:tcW w:w="689" w:type="dxa"/>
            <w:vMerge w:val="continue"/>
            <w:tcBorders>
              <w:top w:val="nil"/>
            </w:tcBorders>
            <w:noWrap w:val="0"/>
            <w:vAlign w:val="top"/>
          </w:tcPr>
          <w:p w14:paraId="1D6D7911">
            <w:pPr>
              <w:rPr>
                <w:rFonts w:ascii="Arial"/>
                <w:sz w:val="21"/>
              </w:rPr>
            </w:pPr>
          </w:p>
        </w:tc>
        <w:tc>
          <w:tcPr>
            <w:tcW w:w="1119" w:type="dxa"/>
            <w:gridSpan w:val="2"/>
            <w:noWrap w:val="0"/>
            <w:vAlign w:val="top"/>
          </w:tcPr>
          <w:p w14:paraId="0054793A">
            <w:pPr>
              <w:rPr>
                <w:rFonts w:ascii="Arial"/>
                <w:sz w:val="21"/>
              </w:rPr>
            </w:pPr>
          </w:p>
        </w:tc>
        <w:tc>
          <w:tcPr>
            <w:tcW w:w="2647" w:type="dxa"/>
            <w:gridSpan w:val="3"/>
            <w:noWrap w:val="0"/>
            <w:vAlign w:val="top"/>
          </w:tcPr>
          <w:p w14:paraId="52A884B5">
            <w:pPr>
              <w:rPr>
                <w:rFonts w:ascii="Arial"/>
                <w:sz w:val="21"/>
              </w:rPr>
            </w:pPr>
          </w:p>
        </w:tc>
        <w:tc>
          <w:tcPr>
            <w:tcW w:w="1458" w:type="dxa"/>
            <w:noWrap w:val="0"/>
            <w:vAlign w:val="top"/>
          </w:tcPr>
          <w:p w14:paraId="63CB49E4">
            <w:pPr>
              <w:rPr>
                <w:rFonts w:ascii="Arial"/>
                <w:sz w:val="21"/>
              </w:rPr>
            </w:pPr>
          </w:p>
        </w:tc>
        <w:tc>
          <w:tcPr>
            <w:tcW w:w="1318" w:type="dxa"/>
            <w:gridSpan w:val="2"/>
            <w:noWrap w:val="0"/>
            <w:vAlign w:val="top"/>
          </w:tcPr>
          <w:p w14:paraId="47D8E868">
            <w:pPr>
              <w:rPr>
                <w:rFonts w:ascii="Arial"/>
                <w:sz w:val="21"/>
              </w:rPr>
            </w:pPr>
          </w:p>
        </w:tc>
        <w:tc>
          <w:tcPr>
            <w:tcW w:w="884" w:type="dxa"/>
            <w:noWrap w:val="0"/>
            <w:vAlign w:val="top"/>
          </w:tcPr>
          <w:p w14:paraId="6DACE891">
            <w:pPr>
              <w:rPr>
                <w:rFonts w:ascii="Arial"/>
                <w:sz w:val="21"/>
              </w:rPr>
            </w:pPr>
          </w:p>
        </w:tc>
      </w:tr>
      <w:tr w14:paraId="00C106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9" w:hRule="atLeast"/>
        </w:trPr>
        <w:tc>
          <w:tcPr>
            <w:tcW w:w="814" w:type="dxa"/>
            <w:noWrap w:val="0"/>
            <w:vAlign w:val="top"/>
          </w:tcPr>
          <w:p w14:paraId="6E4EBAD9">
            <w:pPr>
              <w:spacing w:before="58" w:line="223" w:lineRule="auto"/>
              <w:ind w:right="115"/>
              <w:jc w:val="center"/>
              <w:rPr>
                <w:rFonts w:ascii="宋体" w:hAnsi="宋体" w:eastAsia="宋体" w:cs="宋体"/>
                <w:sz w:val="21"/>
                <w:szCs w:val="21"/>
              </w:rPr>
            </w:pPr>
            <w:r>
              <w:rPr>
                <w:rFonts w:ascii="Calibri" w:hAnsi="Calibri" w:eastAsia="宋体" w:cs="Times New Roman"/>
                <w:b/>
                <w:bCs/>
              </w:rPr>
              <w:t>年度绩效目标2</w:t>
            </w:r>
          </w:p>
        </w:tc>
        <w:tc>
          <w:tcPr>
            <w:tcW w:w="689" w:type="dxa"/>
            <w:noWrap w:val="0"/>
            <w:vAlign w:val="top"/>
          </w:tcPr>
          <w:p w14:paraId="5E4DAF4F">
            <w:pPr>
              <w:rPr>
                <w:rFonts w:ascii="Arial"/>
                <w:sz w:val="21"/>
              </w:rPr>
            </w:pPr>
          </w:p>
        </w:tc>
        <w:tc>
          <w:tcPr>
            <w:tcW w:w="1119" w:type="dxa"/>
            <w:gridSpan w:val="2"/>
            <w:noWrap w:val="0"/>
            <w:vAlign w:val="top"/>
          </w:tcPr>
          <w:p w14:paraId="22DA28D4">
            <w:pPr>
              <w:rPr>
                <w:rFonts w:ascii="Arial"/>
                <w:sz w:val="21"/>
              </w:rPr>
            </w:pPr>
          </w:p>
        </w:tc>
        <w:tc>
          <w:tcPr>
            <w:tcW w:w="2647" w:type="dxa"/>
            <w:gridSpan w:val="3"/>
            <w:noWrap w:val="0"/>
            <w:vAlign w:val="top"/>
          </w:tcPr>
          <w:p w14:paraId="2D041C9B">
            <w:pPr>
              <w:rPr>
                <w:rFonts w:ascii="Arial"/>
                <w:sz w:val="21"/>
              </w:rPr>
            </w:pPr>
          </w:p>
        </w:tc>
        <w:tc>
          <w:tcPr>
            <w:tcW w:w="1458" w:type="dxa"/>
            <w:noWrap w:val="0"/>
            <w:vAlign w:val="top"/>
          </w:tcPr>
          <w:p w14:paraId="576604A3">
            <w:pPr>
              <w:rPr>
                <w:rFonts w:ascii="Arial"/>
                <w:sz w:val="21"/>
              </w:rPr>
            </w:pPr>
          </w:p>
        </w:tc>
        <w:tc>
          <w:tcPr>
            <w:tcW w:w="1318" w:type="dxa"/>
            <w:gridSpan w:val="2"/>
            <w:noWrap w:val="0"/>
            <w:vAlign w:val="top"/>
          </w:tcPr>
          <w:p w14:paraId="763165A1">
            <w:pPr>
              <w:rPr>
                <w:rFonts w:ascii="Arial"/>
                <w:sz w:val="21"/>
              </w:rPr>
            </w:pPr>
          </w:p>
        </w:tc>
        <w:tc>
          <w:tcPr>
            <w:tcW w:w="884" w:type="dxa"/>
            <w:noWrap w:val="0"/>
            <w:vAlign w:val="top"/>
          </w:tcPr>
          <w:p w14:paraId="2DB83DFB">
            <w:pPr>
              <w:rPr>
                <w:rFonts w:ascii="Arial"/>
                <w:sz w:val="21"/>
              </w:rPr>
            </w:pPr>
          </w:p>
        </w:tc>
      </w:tr>
      <w:tr w14:paraId="47BC76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noWrap w:val="0"/>
            <w:vAlign w:val="top"/>
          </w:tcPr>
          <w:p w14:paraId="348B26E4">
            <w:pPr>
              <w:spacing w:before="181" w:line="339" w:lineRule="exact"/>
              <w:ind w:left="175"/>
              <w:rPr>
                <w:rFonts w:ascii="宋体" w:hAnsi="宋体" w:eastAsia="宋体" w:cs="宋体"/>
                <w:sz w:val="22"/>
                <w:szCs w:val="22"/>
              </w:rPr>
            </w:pPr>
            <w:r>
              <w:rPr>
                <w:rFonts w:ascii="宋体" w:hAnsi="宋体" w:eastAsia="宋体" w:cs="宋体"/>
                <w:spacing w:val="-6"/>
                <w:position w:val="2"/>
                <w:sz w:val="22"/>
                <w:szCs w:val="22"/>
              </w:rPr>
              <w:t>……</w:t>
            </w:r>
          </w:p>
        </w:tc>
        <w:tc>
          <w:tcPr>
            <w:tcW w:w="689" w:type="dxa"/>
            <w:noWrap w:val="0"/>
            <w:vAlign w:val="top"/>
          </w:tcPr>
          <w:p w14:paraId="03D54072">
            <w:pPr>
              <w:rPr>
                <w:rFonts w:ascii="Arial"/>
                <w:sz w:val="21"/>
              </w:rPr>
            </w:pPr>
          </w:p>
        </w:tc>
        <w:tc>
          <w:tcPr>
            <w:tcW w:w="1119" w:type="dxa"/>
            <w:gridSpan w:val="2"/>
            <w:noWrap w:val="0"/>
            <w:vAlign w:val="top"/>
          </w:tcPr>
          <w:p w14:paraId="7C0F1D53">
            <w:pPr>
              <w:rPr>
                <w:rFonts w:ascii="Arial"/>
                <w:sz w:val="21"/>
              </w:rPr>
            </w:pPr>
          </w:p>
        </w:tc>
        <w:tc>
          <w:tcPr>
            <w:tcW w:w="2647" w:type="dxa"/>
            <w:gridSpan w:val="3"/>
            <w:noWrap w:val="0"/>
            <w:vAlign w:val="top"/>
          </w:tcPr>
          <w:p w14:paraId="170BDBD7">
            <w:pPr>
              <w:rPr>
                <w:rFonts w:ascii="Arial"/>
                <w:sz w:val="21"/>
              </w:rPr>
            </w:pPr>
          </w:p>
        </w:tc>
        <w:tc>
          <w:tcPr>
            <w:tcW w:w="1458" w:type="dxa"/>
            <w:noWrap w:val="0"/>
            <w:vAlign w:val="top"/>
          </w:tcPr>
          <w:p w14:paraId="241488D5">
            <w:pPr>
              <w:rPr>
                <w:rFonts w:ascii="Arial"/>
                <w:sz w:val="21"/>
              </w:rPr>
            </w:pPr>
          </w:p>
        </w:tc>
        <w:tc>
          <w:tcPr>
            <w:tcW w:w="1318" w:type="dxa"/>
            <w:gridSpan w:val="2"/>
            <w:noWrap w:val="0"/>
            <w:vAlign w:val="top"/>
          </w:tcPr>
          <w:p w14:paraId="6E98B101">
            <w:pPr>
              <w:rPr>
                <w:rFonts w:ascii="Arial"/>
                <w:sz w:val="21"/>
              </w:rPr>
            </w:pPr>
          </w:p>
        </w:tc>
        <w:tc>
          <w:tcPr>
            <w:tcW w:w="884" w:type="dxa"/>
            <w:noWrap w:val="0"/>
            <w:vAlign w:val="top"/>
          </w:tcPr>
          <w:p w14:paraId="10E8FDD9">
            <w:pPr>
              <w:rPr>
                <w:rFonts w:ascii="Arial"/>
                <w:sz w:val="21"/>
              </w:rPr>
            </w:pPr>
          </w:p>
        </w:tc>
      </w:tr>
      <w:tr w14:paraId="131D91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14" w:type="dxa"/>
            <w:noWrap w:val="0"/>
            <w:vAlign w:val="top"/>
          </w:tcPr>
          <w:p w14:paraId="53B77165">
            <w:pPr>
              <w:spacing w:before="159" w:line="220" w:lineRule="auto"/>
              <w:ind w:left="175"/>
              <w:rPr>
                <w:rFonts w:ascii="宋体" w:hAnsi="宋体" w:eastAsia="宋体" w:cs="宋体"/>
                <w:sz w:val="22"/>
                <w:szCs w:val="22"/>
              </w:rPr>
            </w:pPr>
            <w:r>
              <w:rPr>
                <w:rFonts w:ascii="宋体" w:hAnsi="宋体" w:eastAsia="宋体" w:cs="宋体"/>
                <w:b/>
                <w:bCs/>
                <w:spacing w:val="4"/>
                <w:sz w:val="22"/>
                <w:szCs w:val="22"/>
              </w:rPr>
              <w:t>总分</w:t>
            </w:r>
          </w:p>
        </w:tc>
        <w:tc>
          <w:tcPr>
            <w:tcW w:w="8115" w:type="dxa"/>
            <w:gridSpan w:val="10"/>
            <w:noWrap w:val="0"/>
            <w:vAlign w:val="top"/>
          </w:tcPr>
          <w:p w14:paraId="6DE977E3">
            <w:pPr>
              <w:jc w:val="center"/>
              <w:rPr>
                <w:rFonts w:hint="default" w:ascii="Arial" w:eastAsia="宋体"/>
                <w:sz w:val="21"/>
                <w:lang w:val="en-US" w:eastAsia="zh-CN"/>
              </w:rPr>
            </w:pPr>
            <w:r>
              <w:rPr>
                <w:rFonts w:hint="eastAsia" w:ascii="Arial" w:eastAsia="宋体"/>
                <w:sz w:val="21"/>
                <w:lang w:val="en-US" w:eastAsia="zh-CN"/>
              </w:rPr>
              <w:t>85</w:t>
            </w:r>
          </w:p>
        </w:tc>
      </w:tr>
      <w:tr w14:paraId="617A8C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523" w:type="dxa"/>
            <w:gridSpan w:val="3"/>
            <w:noWrap w:val="0"/>
            <w:vAlign w:val="top"/>
          </w:tcPr>
          <w:p w14:paraId="15EB4BD5">
            <w:pPr>
              <w:jc w:val="left"/>
              <w:rPr>
                <w:rFonts w:ascii="宋体" w:hAnsi="宋体" w:eastAsia="宋体" w:cs="宋体"/>
                <w:sz w:val="20"/>
                <w:szCs w:val="20"/>
              </w:rPr>
            </w:pPr>
            <w:r>
              <w:rPr>
                <w:b/>
                <w:bCs/>
              </w:rPr>
              <w:t>偏差大或目标未完成原因分析</w:t>
            </w:r>
          </w:p>
        </w:tc>
        <w:tc>
          <w:tcPr>
            <w:tcW w:w="7406" w:type="dxa"/>
            <w:gridSpan w:val="8"/>
            <w:noWrap w:val="0"/>
            <w:vAlign w:val="top"/>
          </w:tcPr>
          <w:p w14:paraId="0F0D8452">
            <w:pPr>
              <w:rPr>
                <w:rFonts w:ascii="Arial"/>
                <w:sz w:val="21"/>
              </w:rPr>
            </w:pPr>
          </w:p>
          <w:p w14:paraId="02EF9BEA">
            <w:pPr>
              <w:jc w:val="center"/>
              <w:rPr>
                <w:rFonts w:hint="eastAsia" w:ascii="Arial" w:eastAsia="宋体"/>
                <w:sz w:val="21"/>
                <w:lang w:eastAsia="zh-CN"/>
              </w:rPr>
            </w:pPr>
            <w:r>
              <w:rPr>
                <w:rFonts w:hint="eastAsia" w:ascii="Arial"/>
                <w:sz w:val="21"/>
                <w:lang w:eastAsia="zh-CN"/>
              </w:rPr>
              <w:t>无</w:t>
            </w:r>
          </w:p>
        </w:tc>
      </w:tr>
      <w:tr w14:paraId="42B888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65" w:hRule="atLeast"/>
        </w:trPr>
        <w:tc>
          <w:tcPr>
            <w:tcW w:w="1523" w:type="dxa"/>
            <w:gridSpan w:val="3"/>
            <w:noWrap w:val="0"/>
            <w:vAlign w:val="top"/>
          </w:tcPr>
          <w:p w14:paraId="3BAD4090">
            <w:pPr>
              <w:spacing w:before="65" w:line="267" w:lineRule="auto"/>
              <w:ind w:right="147"/>
              <w:jc w:val="left"/>
              <w:rPr>
                <w:rFonts w:ascii="宋体" w:hAnsi="宋体" w:eastAsia="宋体" w:cs="宋体"/>
                <w:sz w:val="20"/>
                <w:szCs w:val="20"/>
              </w:rPr>
            </w:pPr>
            <w:r>
              <w:rPr>
                <w:b/>
                <w:bCs/>
              </w:rPr>
              <w:t>改进措施及结果应用方案</w:t>
            </w:r>
          </w:p>
        </w:tc>
        <w:tc>
          <w:tcPr>
            <w:tcW w:w="7406" w:type="dxa"/>
            <w:gridSpan w:val="8"/>
            <w:noWrap w:val="0"/>
            <w:vAlign w:val="top"/>
          </w:tcPr>
          <w:p w14:paraId="799E53F1">
            <w:pPr>
              <w:rPr>
                <w:rFonts w:ascii="Arial"/>
                <w:sz w:val="21"/>
              </w:rPr>
            </w:pPr>
          </w:p>
          <w:p w14:paraId="4B20FEE1">
            <w:pPr>
              <w:jc w:val="center"/>
              <w:rPr>
                <w:rFonts w:hint="eastAsia" w:ascii="Arial" w:eastAsia="宋体"/>
                <w:sz w:val="21"/>
                <w:lang w:eastAsia="zh-CN"/>
              </w:rPr>
            </w:pPr>
            <w:r>
              <w:rPr>
                <w:rFonts w:hint="eastAsia" w:ascii="Arial"/>
                <w:sz w:val="21"/>
                <w:lang w:eastAsia="zh-CN"/>
              </w:rPr>
              <w:t>无</w:t>
            </w:r>
          </w:p>
        </w:tc>
      </w:tr>
    </w:tbl>
    <w:p w14:paraId="1E3504B5">
      <w:pPr>
        <w:widowControl/>
        <w:numPr>
          <w:ilvl w:val="0"/>
          <w:numId w:val="0"/>
        </w:numPr>
        <w:spacing w:before="300"/>
        <w:jc w:val="left"/>
        <w:rPr>
          <w:rFonts w:hint="eastAsia" w:ascii="宋体" w:hAnsi="宋体" w:eastAsia="宋体" w:cs="宋体"/>
          <w:color w:val="000000"/>
          <w:kern w:val="0"/>
          <w:sz w:val="28"/>
          <w:szCs w:val="28"/>
          <w:shd w:val="clear" w:color="auto" w:fill="FFFFFF"/>
        </w:rPr>
      </w:pPr>
      <w:r>
        <w:rPr>
          <w:rFonts w:hint="eastAsia" w:ascii="宋体" w:hAnsi="宋体" w:eastAsia="宋体" w:cs="宋体"/>
          <w:color w:val="000000"/>
          <w:kern w:val="0"/>
          <w:sz w:val="28"/>
          <w:szCs w:val="28"/>
          <w:shd w:val="clear" w:color="auto" w:fill="FFFFFF"/>
        </w:rPr>
        <w:br w:type="textWrapping"/>
      </w:r>
      <w:r>
        <w:rPr>
          <w:rStyle w:val="6"/>
          <w:rFonts w:hint="eastAsia" w:ascii="宋体" w:hAnsi="宋体" w:eastAsia="宋体" w:cs="宋体"/>
          <w:color w:val="000000"/>
          <w:kern w:val="0"/>
          <w:sz w:val="28"/>
          <w:szCs w:val="28"/>
          <w:shd w:val="clear" w:color="auto" w:fill="FFFFFF"/>
        </w:rPr>
        <w:t>4、侨联专项经费</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项目全年预算数为</w:t>
      </w:r>
      <w:r>
        <w:rPr>
          <w:rFonts w:hint="eastAsia" w:ascii="宋体" w:hAnsi="宋体" w:eastAsia="宋体" w:cs="宋体"/>
          <w:color w:val="000000"/>
          <w:kern w:val="0"/>
          <w:sz w:val="28"/>
          <w:szCs w:val="28"/>
          <w:shd w:val="clear" w:color="auto" w:fill="FFFFFF"/>
          <w:lang w:val="en-US" w:eastAsia="zh-CN"/>
        </w:rPr>
        <w:t>3</w:t>
      </w:r>
      <w:r>
        <w:rPr>
          <w:rFonts w:hint="eastAsia" w:ascii="宋体" w:hAnsi="宋体" w:eastAsia="宋体" w:cs="宋体"/>
          <w:color w:val="000000"/>
          <w:kern w:val="0"/>
          <w:sz w:val="28"/>
          <w:szCs w:val="28"/>
          <w:shd w:val="clear" w:color="auto" w:fill="FFFFFF"/>
        </w:rPr>
        <w:t>万元，其中：一般公共预算财政拨款</w:t>
      </w:r>
      <w:r>
        <w:rPr>
          <w:rFonts w:hint="eastAsia" w:ascii="宋体" w:hAnsi="宋体" w:eastAsia="宋体" w:cs="宋体"/>
          <w:color w:val="000000"/>
          <w:kern w:val="0"/>
          <w:sz w:val="28"/>
          <w:szCs w:val="28"/>
          <w:shd w:val="clear" w:color="auto" w:fill="FFFFFF"/>
          <w:lang w:val="en-US" w:eastAsia="zh-CN"/>
        </w:rPr>
        <w:t>3</w:t>
      </w:r>
      <w:r>
        <w:rPr>
          <w:rFonts w:hint="eastAsia" w:ascii="宋体" w:hAnsi="宋体" w:eastAsia="宋体" w:cs="宋体"/>
          <w:color w:val="000000"/>
          <w:kern w:val="0"/>
          <w:sz w:val="28"/>
          <w:szCs w:val="28"/>
          <w:shd w:val="clear" w:color="auto" w:fill="FFFFFF"/>
        </w:rPr>
        <w:t>万元。执行数为</w:t>
      </w:r>
      <w:r>
        <w:rPr>
          <w:rFonts w:hint="eastAsia" w:ascii="宋体" w:hAnsi="宋体" w:eastAsia="宋体" w:cs="宋体"/>
          <w:color w:val="000000"/>
          <w:kern w:val="0"/>
          <w:sz w:val="28"/>
          <w:szCs w:val="28"/>
          <w:shd w:val="clear" w:color="auto" w:fill="FFFFFF"/>
          <w:lang w:val="en-US" w:eastAsia="zh-CN"/>
        </w:rPr>
        <w:t>1.5</w:t>
      </w:r>
      <w:r>
        <w:rPr>
          <w:rFonts w:hint="eastAsia" w:ascii="宋体" w:hAnsi="宋体" w:eastAsia="宋体" w:cs="宋体"/>
          <w:color w:val="000000"/>
          <w:kern w:val="0"/>
          <w:sz w:val="28"/>
          <w:szCs w:val="28"/>
          <w:shd w:val="clear" w:color="auto" w:fill="FFFFFF"/>
        </w:rPr>
        <w:t>万元，完成预算</w:t>
      </w:r>
      <w:r>
        <w:rPr>
          <w:rFonts w:hint="eastAsia" w:ascii="宋体" w:hAnsi="宋体" w:eastAsia="宋体" w:cs="宋体"/>
          <w:color w:val="000000"/>
          <w:kern w:val="0"/>
          <w:sz w:val="28"/>
          <w:szCs w:val="28"/>
          <w:shd w:val="clear" w:color="auto" w:fill="FFFFFF"/>
          <w:lang w:val="en-US" w:eastAsia="zh-CN"/>
        </w:rPr>
        <w:t>5</w:t>
      </w:r>
      <w:r>
        <w:rPr>
          <w:rFonts w:hint="eastAsia" w:ascii="宋体" w:hAnsi="宋体" w:eastAsia="宋体" w:cs="宋体"/>
          <w:color w:val="000000"/>
          <w:kern w:val="0"/>
          <w:sz w:val="28"/>
          <w:szCs w:val="28"/>
          <w:shd w:val="clear" w:color="auto" w:fill="FFFFFF"/>
        </w:rPr>
        <w:t>0%。</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主要产出和效益：侨之家建设经费；开展培训；做好全区侨属的工作。提升海内外华侨、侨属侨眷的凝聚力和向心力</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发现的问题及原因：202</w:t>
      </w:r>
      <w:r>
        <w:rPr>
          <w:rFonts w:hint="eastAsia" w:ascii="宋体" w:hAnsi="宋体" w:eastAsia="宋体" w:cs="宋体"/>
          <w:color w:val="000000"/>
          <w:kern w:val="0"/>
          <w:sz w:val="28"/>
          <w:szCs w:val="28"/>
          <w:shd w:val="clear" w:color="auto" w:fill="FFFFFF"/>
          <w:lang w:val="en-US" w:eastAsia="zh-CN"/>
        </w:rPr>
        <w:t>2</w:t>
      </w:r>
      <w:r>
        <w:rPr>
          <w:rFonts w:hint="eastAsia" w:ascii="宋体" w:hAnsi="宋体" w:eastAsia="宋体" w:cs="宋体"/>
          <w:color w:val="000000"/>
          <w:kern w:val="0"/>
          <w:sz w:val="28"/>
          <w:szCs w:val="28"/>
          <w:shd w:val="clear" w:color="auto" w:fill="FFFFFF"/>
        </w:rPr>
        <w:t>年因部分工作未开展，202</w:t>
      </w:r>
      <w:r>
        <w:rPr>
          <w:rFonts w:hint="eastAsia" w:ascii="宋体" w:hAnsi="宋体" w:eastAsia="宋体" w:cs="宋体"/>
          <w:color w:val="000000"/>
          <w:kern w:val="0"/>
          <w:sz w:val="28"/>
          <w:szCs w:val="28"/>
          <w:shd w:val="clear" w:color="auto" w:fill="FFFFFF"/>
          <w:lang w:val="en-US" w:eastAsia="zh-CN"/>
        </w:rPr>
        <w:t>3</w:t>
      </w:r>
      <w:r>
        <w:rPr>
          <w:rFonts w:hint="eastAsia" w:ascii="宋体" w:hAnsi="宋体" w:eastAsia="宋体" w:cs="宋体"/>
          <w:color w:val="000000"/>
          <w:kern w:val="0"/>
          <w:sz w:val="28"/>
          <w:szCs w:val="28"/>
          <w:shd w:val="clear" w:color="auto" w:fill="FFFFFF"/>
        </w:rPr>
        <w:t>年将根据疫情发展情况，采取更加灵活的方式，做好民主党派工作。</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下一步改进措施：结合以往年度实际情况，科学测算相关工作经费预算，进一步提高预算编制的准确性。</w:t>
      </w:r>
    </w:p>
    <w:p w14:paraId="3F9288D3">
      <w:pPr>
        <w:widowControl/>
        <w:numPr>
          <w:ilvl w:val="0"/>
          <w:numId w:val="0"/>
        </w:numPr>
        <w:spacing w:before="300"/>
        <w:jc w:val="center"/>
        <w:rPr>
          <w:rFonts w:hint="eastAsia" w:ascii="仿宋_GB2312" w:hAnsi="宋体" w:eastAsia="仿宋_GB2312" w:cs="仿宋_GB2312"/>
          <w:b/>
          <w:bCs/>
          <w:kern w:val="0"/>
          <w:sz w:val="28"/>
          <w:szCs w:val="28"/>
          <w:lang w:eastAsia="zh-CN"/>
        </w:rPr>
      </w:pPr>
      <w:r>
        <w:rPr>
          <w:rFonts w:hint="eastAsia" w:ascii="仿宋_GB2312" w:hAnsi="宋体" w:eastAsia="仿宋_GB2312" w:cs="仿宋_GB2312"/>
          <w:b/>
          <w:bCs/>
          <w:kern w:val="0"/>
          <w:sz w:val="28"/>
          <w:szCs w:val="28"/>
          <w:lang w:eastAsia="zh-CN"/>
        </w:rPr>
        <w:t>侨联专项经费项目自评表</w:t>
      </w:r>
    </w:p>
    <w:tbl>
      <w:tblPr>
        <w:tblStyle w:val="8"/>
        <w:tblW w:w="89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689"/>
        <w:gridCol w:w="20"/>
        <w:gridCol w:w="1099"/>
        <w:gridCol w:w="1329"/>
        <w:gridCol w:w="949"/>
        <w:gridCol w:w="369"/>
        <w:gridCol w:w="1458"/>
        <w:gridCol w:w="689"/>
        <w:gridCol w:w="629"/>
        <w:gridCol w:w="884"/>
      </w:tblGrid>
      <w:tr w14:paraId="71A47E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1503" w:type="dxa"/>
            <w:gridSpan w:val="2"/>
            <w:noWrap w:val="0"/>
            <w:vAlign w:val="top"/>
          </w:tcPr>
          <w:p w14:paraId="5776DC59">
            <w:pPr>
              <w:spacing w:before="154" w:line="220" w:lineRule="auto"/>
              <w:ind w:left="304"/>
              <w:rPr>
                <w:rFonts w:ascii="宋体" w:hAnsi="宋体" w:eastAsia="宋体" w:cs="宋体"/>
                <w:sz w:val="22"/>
                <w:szCs w:val="22"/>
              </w:rPr>
            </w:pPr>
            <w:r>
              <w:rPr>
                <w:rFonts w:ascii="宋体" w:hAnsi="宋体" w:eastAsia="宋体" w:cs="宋体"/>
                <w:spacing w:val="2"/>
                <w:sz w:val="22"/>
                <w:szCs w:val="22"/>
              </w:rPr>
              <w:t>项目名称</w:t>
            </w:r>
          </w:p>
        </w:tc>
        <w:tc>
          <w:tcPr>
            <w:tcW w:w="7426" w:type="dxa"/>
            <w:gridSpan w:val="9"/>
            <w:noWrap w:val="0"/>
            <w:vAlign w:val="top"/>
          </w:tcPr>
          <w:p w14:paraId="55390B2F">
            <w:pPr>
              <w:jc w:val="center"/>
              <w:rPr>
                <w:rFonts w:ascii="Arial"/>
                <w:sz w:val="21"/>
              </w:rPr>
            </w:pPr>
            <w:r>
              <w:rPr>
                <w:rFonts w:hint="eastAsia" w:ascii="仿宋_GB2312" w:hAnsi="宋体" w:eastAsia="仿宋_GB2312" w:cs="仿宋_GB2312"/>
                <w:kern w:val="0"/>
                <w:szCs w:val="20"/>
                <w:lang w:eastAsia="zh-CN"/>
              </w:rPr>
              <w:t>侨联专项经费</w:t>
            </w:r>
          </w:p>
        </w:tc>
      </w:tr>
      <w:tr w14:paraId="6B34A0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503" w:type="dxa"/>
            <w:gridSpan w:val="2"/>
            <w:noWrap w:val="0"/>
            <w:vAlign w:val="top"/>
          </w:tcPr>
          <w:p w14:paraId="2FA73FEA">
            <w:pPr>
              <w:spacing w:before="150" w:line="219" w:lineRule="auto"/>
              <w:ind w:left="304"/>
              <w:rPr>
                <w:rFonts w:ascii="宋体" w:hAnsi="宋体" w:eastAsia="宋体" w:cs="宋体"/>
                <w:sz w:val="22"/>
                <w:szCs w:val="22"/>
              </w:rPr>
            </w:pPr>
            <w:r>
              <w:rPr>
                <w:rFonts w:ascii="宋体" w:hAnsi="宋体" w:eastAsia="宋体" w:cs="宋体"/>
                <w:spacing w:val="6"/>
                <w:sz w:val="22"/>
                <w:szCs w:val="22"/>
              </w:rPr>
              <w:t>主管部门</w:t>
            </w:r>
          </w:p>
        </w:tc>
        <w:tc>
          <w:tcPr>
            <w:tcW w:w="3397" w:type="dxa"/>
            <w:gridSpan w:val="4"/>
            <w:noWrap w:val="0"/>
            <w:vAlign w:val="top"/>
          </w:tcPr>
          <w:p w14:paraId="35B57883">
            <w:pPr>
              <w:rPr>
                <w:rFonts w:ascii="Arial"/>
                <w:sz w:val="21"/>
              </w:rPr>
            </w:pPr>
            <w:r>
              <w:rPr>
                <w:rFonts w:hint="eastAsia" w:ascii="仿宋_GB2312" w:hAnsi="宋体" w:eastAsia="仿宋_GB2312" w:cs="仿宋_GB2312"/>
                <w:kern w:val="0"/>
                <w:szCs w:val="20"/>
                <w:lang w:eastAsia="zh-CN"/>
              </w:rPr>
              <w:t>区委统战部</w:t>
            </w:r>
          </w:p>
        </w:tc>
        <w:tc>
          <w:tcPr>
            <w:tcW w:w="2516" w:type="dxa"/>
            <w:gridSpan w:val="3"/>
            <w:noWrap w:val="0"/>
            <w:vAlign w:val="top"/>
          </w:tcPr>
          <w:p w14:paraId="0A0E626C">
            <w:pPr>
              <w:spacing w:before="150" w:line="220" w:lineRule="auto"/>
              <w:ind w:left="595"/>
              <w:rPr>
                <w:rFonts w:ascii="宋体" w:hAnsi="宋体" w:eastAsia="宋体" w:cs="宋体"/>
                <w:sz w:val="22"/>
                <w:szCs w:val="22"/>
              </w:rPr>
            </w:pPr>
            <w:r>
              <w:rPr>
                <w:rFonts w:ascii="宋体" w:hAnsi="宋体" w:eastAsia="宋体" w:cs="宋体"/>
                <w:spacing w:val="1"/>
                <w:sz w:val="22"/>
                <w:szCs w:val="22"/>
              </w:rPr>
              <w:t>项目实施单位</w:t>
            </w:r>
          </w:p>
        </w:tc>
        <w:tc>
          <w:tcPr>
            <w:tcW w:w="1513" w:type="dxa"/>
            <w:gridSpan w:val="2"/>
            <w:noWrap w:val="0"/>
            <w:vAlign w:val="top"/>
          </w:tcPr>
          <w:p w14:paraId="7EF217F5">
            <w:pPr>
              <w:rPr>
                <w:rFonts w:ascii="Arial"/>
                <w:sz w:val="21"/>
              </w:rPr>
            </w:pPr>
            <w:r>
              <w:rPr>
                <w:rFonts w:hint="eastAsia" w:ascii="仿宋_GB2312" w:hAnsi="宋体" w:eastAsia="仿宋_GB2312" w:cs="仿宋_GB2312"/>
                <w:kern w:val="0"/>
                <w:szCs w:val="20"/>
                <w:lang w:eastAsia="zh-CN"/>
              </w:rPr>
              <w:t>区委统战部</w:t>
            </w:r>
          </w:p>
        </w:tc>
      </w:tr>
      <w:tr w14:paraId="674EBA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43DEF2AB">
            <w:pPr>
              <w:spacing w:before="150" w:line="219" w:lineRule="auto"/>
              <w:ind w:left="304"/>
              <w:rPr>
                <w:rFonts w:ascii="宋体" w:hAnsi="宋体" w:eastAsia="宋体" w:cs="宋体"/>
                <w:sz w:val="22"/>
                <w:szCs w:val="22"/>
              </w:rPr>
            </w:pPr>
            <w:r>
              <w:rPr>
                <w:rFonts w:ascii="宋体" w:hAnsi="宋体" w:eastAsia="宋体" w:cs="宋体"/>
                <w:spacing w:val="4"/>
                <w:sz w:val="22"/>
                <w:szCs w:val="22"/>
              </w:rPr>
              <w:t>项目类别</w:t>
            </w:r>
          </w:p>
        </w:tc>
        <w:tc>
          <w:tcPr>
            <w:tcW w:w="7426" w:type="dxa"/>
            <w:gridSpan w:val="9"/>
            <w:noWrap w:val="0"/>
            <w:vAlign w:val="top"/>
          </w:tcPr>
          <w:p w14:paraId="05048DCF">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1、部门预算项目</w:t>
            </w:r>
            <w:r>
              <w:rPr>
                <w:rFonts w:hint="eastAsia" w:ascii="宋体" w:hAnsi="宋体" w:eastAsia="宋体" w:cs="宋体"/>
                <w:spacing w:val="4"/>
                <w:sz w:val="22"/>
                <w:szCs w:val="22"/>
                <w:lang w:eastAsia="zh-CN"/>
              </w:rPr>
              <w:sym w:font="Wingdings 2" w:char="0052"/>
            </w:r>
            <w:r>
              <w:rPr>
                <w:rFonts w:ascii="宋体" w:hAnsi="宋体" w:eastAsia="宋体" w:cs="宋体"/>
                <w:spacing w:val="4"/>
                <w:sz w:val="22"/>
                <w:szCs w:val="22"/>
              </w:rPr>
              <w:t>2、</w:t>
            </w:r>
            <w:r>
              <w:rPr>
                <w:rFonts w:hint="eastAsia" w:ascii="宋体" w:hAnsi="宋体" w:eastAsia="宋体" w:cs="宋体"/>
                <w:spacing w:val="4"/>
                <w:sz w:val="22"/>
                <w:szCs w:val="22"/>
                <w:lang w:val="en-US" w:eastAsia="zh-CN"/>
              </w:rPr>
              <w:t>上级</w:t>
            </w:r>
            <w:r>
              <w:rPr>
                <w:rFonts w:ascii="宋体" w:hAnsi="宋体" w:eastAsia="宋体" w:cs="宋体"/>
                <w:spacing w:val="4"/>
                <w:sz w:val="22"/>
                <w:szCs w:val="22"/>
              </w:rPr>
              <w:t>专项</w:t>
            </w:r>
            <w:r>
              <w:rPr>
                <w:rFonts w:hint="eastAsia" w:ascii="宋体" w:hAnsi="宋体" w:eastAsia="宋体" w:cs="宋体"/>
                <w:spacing w:val="4"/>
                <w:sz w:val="22"/>
                <w:szCs w:val="22"/>
                <w:lang w:eastAsia="zh-CN"/>
              </w:rPr>
              <w:t>□</w:t>
            </w:r>
          </w:p>
        </w:tc>
      </w:tr>
      <w:tr w14:paraId="5E08FE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503" w:type="dxa"/>
            <w:gridSpan w:val="2"/>
            <w:noWrap w:val="0"/>
            <w:vAlign w:val="top"/>
          </w:tcPr>
          <w:p w14:paraId="2415F4E6">
            <w:pPr>
              <w:spacing w:before="150" w:line="220" w:lineRule="auto"/>
              <w:ind w:left="304"/>
              <w:rPr>
                <w:rFonts w:ascii="宋体" w:hAnsi="宋体" w:eastAsia="宋体" w:cs="宋体"/>
                <w:sz w:val="22"/>
                <w:szCs w:val="22"/>
              </w:rPr>
            </w:pPr>
            <w:r>
              <w:rPr>
                <w:rFonts w:ascii="宋体" w:hAnsi="宋体" w:eastAsia="宋体" w:cs="宋体"/>
                <w:spacing w:val="2"/>
                <w:sz w:val="22"/>
                <w:szCs w:val="22"/>
              </w:rPr>
              <w:t>项目属性</w:t>
            </w:r>
          </w:p>
        </w:tc>
        <w:tc>
          <w:tcPr>
            <w:tcW w:w="7426" w:type="dxa"/>
            <w:gridSpan w:val="9"/>
            <w:noWrap w:val="0"/>
            <w:vAlign w:val="top"/>
          </w:tcPr>
          <w:p w14:paraId="31B2EBCD">
            <w:pPr>
              <w:spacing w:before="150" w:line="219" w:lineRule="auto"/>
              <w:ind w:left="304"/>
              <w:rPr>
                <w:rFonts w:hint="eastAsia" w:ascii="宋体" w:hAnsi="宋体" w:eastAsia="宋体" w:cs="宋体"/>
                <w:spacing w:val="4"/>
                <w:sz w:val="22"/>
                <w:szCs w:val="22"/>
                <w:lang w:eastAsia="zh-CN"/>
              </w:rPr>
            </w:pPr>
            <w:r>
              <w:rPr>
                <w:rFonts w:ascii="宋体" w:hAnsi="宋体" w:eastAsia="宋体" w:cs="宋体"/>
                <w:spacing w:val="4"/>
                <w:sz w:val="22"/>
                <w:szCs w:val="22"/>
              </w:rPr>
              <w:t>1、持续性项目</w:t>
            </w:r>
            <w:r>
              <w:rPr>
                <w:rFonts w:hint="eastAsia" w:ascii="宋体" w:hAnsi="宋体" w:eastAsia="宋体" w:cs="宋体"/>
                <w:spacing w:val="4"/>
                <w:sz w:val="22"/>
                <w:szCs w:val="22"/>
                <w:lang w:eastAsia="zh-CN"/>
              </w:rPr>
              <w:sym w:font="Wingdings 2" w:char="0052"/>
            </w:r>
            <w:r>
              <w:rPr>
                <w:rFonts w:ascii="宋体" w:hAnsi="宋体" w:eastAsia="宋体" w:cs="宋体"/>
                <w:spacing w:val="4"/>
                <w:sz w:val="22"/>
                <w:szCs w:val="22"/>
              </w:rPr>
              <w:t>2、新增性项目</w:t>
            </w:r>
            <w:r>
              <w:rPr>
                <w:rFonts w:hint="eastAsia" w:ascii="宋体" w:hAnsi="宋体" w:eastAsia="宋体" w:cs="宋体"/>
                <w:spacing w:val="4"/>
                <w:sz w:val="22"/>
                <w:szCs w:val="22"/>
                <w:lang w:eastAsia="zh-CN"/>
              </w:rPr>
              <w:t>□</w:t>
            </w:r>
          </w:p>
        </w:tc>
      </w:tr>
      <w:tr w14:paraId="48E657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15C69DE4">
            <w:pPr>
              <w:spacing w:before="151" w:line="219" w:lineRule="auto"/>
              <w:ind w:left="304"/>
              <w:rPr>
                <w:rFonts w:ascii="宋体" w:hAnsi="宋体" w:eastAsia="宋体" w:cs="宋体"/>
                <w:sz w:val="22"/>
                <w:szCs w:val="22"/>
              </w:rPr>
            </w:pPr>
            <w:r>
              <w:rPr>
                <w:rFonts w:ascii="宋体" w:hAnsi="宋体" w:eastAsia="宋体" w:cs="宋体"/>
                <w:spacing w:val="3"/>
                <w:sz w:val="22"/>
                <w:szCs w:val="22"/>
              </w:rPr>
              <w:t>项目类型</w:t>
            </w:r>
          </w:p>
        </w:tc>
        <w:tc>
          <w:tcPr>
            <w:tcW w:w="7426" w:type="dxa"/>
            <w:gridSpan w:val="9"/>
            <w:noWrap w:val="0"/>
            <w:vAlign w:val="top"/>
          </w:tcPr>
          <w:p w14:paraId="3F4B95CC">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1、常年性项目</w:t>
            </w:r>
            <w:r>
              <w:rPr>
                <w:rFonts w:hint="eastAsia" w:ascii="宋体" w:hAnsi="宋体" w:eastAsia="宋体" w:cs="宋体"/>
                <w:spacing w:val="4"/>
                <w:sz w:val="22"/>
                <w:szCs w:val="22"/>
                <w:lang w:eastAsia="zh-CN"/>
              </w:rPr>
              <w:sym w:font="Wingdings 2" w:char="0052"/>
            </w:r>
            <w:r>
              <w:rPr>
                <w:rFonts w:ascii="宋体" w:hAnsi="宋体" w:eastAsia="宋体" w:cs="宋体"/>
                <w:spacing w:val="4"/>
                <w:sz w:val="22"/>
                <w:szCs w:val="22"/>
              </w:rPr>
              <w:t>2、延续性项目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3、一次性项目</w:t>
            </w:r>
            <w:r>
              <w:rPr>
                <w:rFonts w:hint="eastAsia" w:ascii="宋体" w:hAnsi="宋体" w:eastAsia="宋体" w:cs="宋体"/>
                <w:spacing w:val="4"/>
                <w:sz w:val="22"/>
                <w:szCs w:val="22"/>
                <w:lang w:eastAsia="zh-CN"/>
              </w:rPr>
              <w:t>□</w:t>
            </w:r>
          </w:p>
        </w:tc>
      </w:tr>
      <w:tr w14:paraId="6C63F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503" w:type="dxa"/>
            <w:gridSpan w:val="2"/>
            <w:vMerge w:val="restart"/>
            <w:tcBorders>
              <w:bottom w:val="nil"/>
            </w:tcBorders>
            <w:noWrap w:val="0"/>
            <w:vAlign w:val="top"/>
          </w:tcPr>
          <w:p w14:paraId="168BEB92">
            <w:pPr>
              <w:spacing w:before="201" w:line="219" w:lineRule="auto"/>
              <w:ind w:left="85"/>
              <w:rPr>
                <w:rFonts w:ascii="宋体" w:hAnsi="宋体" w:eastAsia="宋体" w:cs="宋体"/>
                <w:sz w:val="22"/>
                <w:szCs w:val="22"/>
              </w:rPr>
            </w:pPr>
            <w:r>
              <w:rPr>
                <w:rFonts w:ascii="宋体" w:hAnsi="宋体" w:eastAsia="宋体" w:cs="宋体"/>
                <w:spacing w:val="-2"/>
                <w:sz w:val="22"/>
                <w:szCs w:val="22"/>
              </w:rPr>
              <w:t>预算执行情况</w:t>
            </w:r>
          </w:p>
          <w:p w14:paraId="61F71B36">
            <w:pPr>
              <w:spacing w:before="9" w:line="220" w:lineRule="auto"/>
              <w:ind w:left="415"/>
              <w:rPr>
                <w:rFonts w:ascii="宋体" w:hAnsi="宋体" w:eastAsia="宋体" w:cs="宋体"/>
                <w:sz w:val="22"/>
                <w:szCs w:val="22"/>
              </w:rPr>
            </w:pPr>
            <w:r>
              <w:rPr>
                <w:rFonts w:ascii="宋体" w:hAnsi="宋体" w:eastAsia="宋体" w:cs="宋体"/>
                <w:spacing w:val="12"/>
                <w:sz w:val="22"/>
                <w:szCs w:val="22"/>
              </w:rPr>
              <w:t>(万元)</w:t>
            </w:r>
          </w:p>
          <w:p w14:paraId="68F5C960">
            <w:pPr>
              <w:spacing w:before="17" w:line="220" w:lineRule="auto"/>
              <w:ind w:left="415"/>
              <w:rPr>
                <w:rFonts w:ascii="宋体" w:hAnsi="宋体" w:eastAsia="宋体" w:cs="宋体"/>
                <w:sz w:val="22"/>
                <w:szCs w:val="22"/>
              </w:rPr>
            </w:pPr>
            <w:r>
              <w:rPr>
                <w:rFonts w:ascii="宋体" w:hAnsi="宋体" w:eastAsia="宋体" w:cs="宋体"/>
                <w:spacing w:val="9"/>
                <w:sz w:val="22"/>
                <w:szCs w:val="22"/>
              </w:rPr>
              <w:t>(20分)</w:t>
            </w:r>
          </w:p>
        </w:tc>
        <w:tc>
          <w:tcPr>
            <w:tcW w:w="1119" w:type="dxa"/>
            <w:gridSpan w:val="2"/>
            <w:noWrap w:val="0"/>
            <w:vAlign w:val="top"/>
          </w:tcPr>
          <w:p w14:paraId="4DEA70B8">
            <w:pPr>
              <w:rPr>
                <w:rFonts w:ascii="Arial"/>
                <w:sz w:val="21"/>
              </w:rPr>
            </w:pPr>
          </w:p>
        </w:tc>
        <w:tc>
          <w:tcPr>
            <w:tcW w:w="1329" w:type="dxa"/>
            <w:noWrap w:val="0"/>
            <w:vAlign w:val="top"/>
          </w:tcPr>
          <w:p w14:paraId="2BB3E355">
            <w:pPr>
              <w:spacing w:before="171" w:line="219" w:lineRule="auto"/>
              <w:ind w:left="163"/>
              <w:rPr>
                <w:rFonts w:ascii="宋体" w:hAnsi="宋体" w:eastAsia="宋体" w:cs="宋体"/>
                <w:sz w:val="22"/>
                <w:szCs w:val="22"/>
              </w:rPr>
            </w:pPr>
            <w:r>
              <w:rPr>
                <w:rFonts w:ascii="宋体" w:hAnsi="宋体" w:eastAsia="宋体" w:cs="宋体"/>
                <w:spacing w:val="8"/>
                <w:sz w:val="22"/>
                <w:szCs w:val="22"/>
              </w:rPr>
              <w:t>预算数(A)</w:t>
            </w:r>
          </w:p>
        </w:tc>
        <w:tc>
          <w:tcPr>
            <w:tcW w:w="1318" w:type="dxa"/>
            <w:gridSpan w:val="2"/>
            <w:noWrap w:val="0"/>
            <w:vAlign w:val="top"/>
          </w:tcPr>
          <w:p w14:paraId="4C90A2D5">
            <w:pPr>
              <w:spacing w:before="171" w:line="219" w:lineRule="auto"/>
              <w:ind w:left="154"/>
              <w:rPr>
                <w:rFonts w:ascii="宋体" w:hAnsi="宋体" w:eastAsia="宋体" w:cs="宋体"/>
                <w:sz w:val="22"/>
                <w:szCs w:val="22"/>
              </w:rPr>
            </w:pPr>
            <w:r>
              <w:rPr>
                <w:rFonts w:ascii="宋体" w:hAnsi="宋体" w:eastAsia="宋体" w:cs="宋体"/>
                <w:spacing w:val="8"/>
                <w:sz w:val="22"/>
                <w:szCs w:val="22"/>
              </w:rPr>
              <w:t>执行数(B)</w:t>
            </w:r>
          </w:p>
        </w:tc>
        <w:tc>
          <w:tcPr>
            <w:tcW w:w="1458" w:type="dxa"/>
            <w:noWrap w:val="0"/>
            <w:vAlign w:val="top"/>
          </w:tcPr>
          <w:p w14:paraId="023CC4CA">
            <w:pPr>
              <w:spacing w:before="171" w:line="219" w:lineRule="auto"/>
              <w:ind w:left="56"/>
              <w:rPr>
                <w:rFonts w:ascii="宋体" w:hAnsi="宋体" w:eastAsia="宋体" w:cs="宋体"/>
                <w:sz w:val="22"/>
                <w:szCs w:val="22"/>
              </w:rPr>
            </w:pPr>
            <w:r>
              <w:rPr>
                <w:rFonts w:ascii="宋体" w:hAnsi="宋体" w:eastAsia="宋体" w:cs="宋体"/>
                <w:spacing w:val="6"/>
                <w:sz w:val="22"/>
                <w:szCs w:val="22"/>
              </w:rPr>
              <w:t>执行率(B/A)</w:t>
            </w:r>
          </w:p>
        </w:tc>
        <w:tc>
          <w:tcPr>
            <w:tcW w:w="2202" w:type="dxa"/>
            <w:gridSpan w:val="3"/>
            <w:noWrap w:val="0"/>
            <w:vAlign w:val="top"/>
          </w:tcPr>
          <w:p w14:paraId="4AD61677">
            <w:pPr>
              <w:spacing w:before="61" w:line="218" w:lineRule="auto"/>
              <w:ind w:left="878"/>
              <w:rPr>
                <w:rFonts w:ascii="宋体" w:hAnsi="宋体" w:eastAsia="宋体" w:cs="宋体"/>
                <w:sz w:val="22"/>
                <w:szCs w:val="22"/>
              </w:rPr>
            </w:pPr>
            <w:r>
              <w:rPr>
                <w:rFonts w:ascii="宋体" w:hAnsi="宋体" w:eastAsia="宋体" w:cs="宋体"/>
                <w:spacing w:val="-3"/>
                <w:sz w:val="22"/>
                <w:szCs w:val="22"/>
              </w:rPr>
              <w:t>得分</w:t>
            </w:r>
          </w:p>
          <w:p w14:paraId="5D629225">
            <w:pPr>
              <w:spacing w:line="192" w:lineRule="auto"/>
              <w:ind w:left="378"/>
              <w:rPr>
                <w:rFonts w:ascii="宋体" w:hAnsi="宋体" w:eastAsia="宋体" w:cs="宋体"/>
                <w:sz w:val="22"/>
                <w:szCs w:val="22"/>
              </w:rPr>
            </w:pPr>
            <w:r>
              <w:rPr>
                <w:rFonts w:ascii="宋体" w:hAnsi="宋体" w:eastAsia="宋体" w:cs="宋体"/>
                <w:spacing w:val="5"/>
                <w:sz w:val="22"/>
                <w:szCs w:val="22"/>
              </w:rPr>
              <w:t>(20分*执行率)</w:t>
            </w:r>
          </w:p>
        </w:tc>
      </w:tr>
      <w:tr w14:paraId="1EC79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503" w:type="dxa"/>
            <w:gridSpan w:val="2"/>
            <w:vMerge w:val="continue"/>
            <w:tcBorders>
              <w:top w:val="nil"/>
            </w:tcBorders>
            <w:noWrap w:val="0"/>
            <w:vAlign w:val="top"/>
          </w:tcPr>
          <w:p w14:paraId="569C9C1C">
            <w:pPr>
              <w:rPr>
                <w:rFonts w:ascii="Arial"/>
                <w:sz w:val="21"/>
              </w:rPr>
            </w:pPr>
          </w:p>
        </w:tc>
        <w:tc>
          <w:tcPr>
            <w:tcW w:w="1119" w:type="dxa"/>
            <w:gridSpan w:val="2"/>
            <w:noWrap w:val="0"/>
            <w:vAlign w:val="top"/>
          </w:tcPr>
          <w:p w14:paraId="7565F4C4">
            <w:pPr>
              <w:spacing w:before="59" w:line="215" w:lineRule="auto"/>
              <w:ind w:left="112" w:right="108"/>
              <w:rPr>
                <w:rFonts w:ascii="宋体" w:hAnsi="宋体" w:eastAsia="宋体" w:cs="宋体"/>
                <w:sz w:val="21"/>
                <w:szCs w:val="21"/>
              </w:rPr>
            </w:pPr>
            <w:r>
              <w:t>年度财政资金总额</w:t>
            </w:r>
          </w:p>
        </w:tc>
        <w:tc>
          <w:tcPr>
            <w:tcW w:w="1329" w:type="dxa"/>
            <w:noWrap w:val="0"/>
            <w:vAlign w:val="top"/>
          </w:tcPr>
          <w:p w14:paraId="7CBCA9A3">
            <w:pPr>
              <w:rPr>
                <w:rFonts w:hint="eastAsia" w:ascii="Arial" w:eastAsia="宋体"/>
                <w:sz w:val="21"/>
                <w:lang w:val="en-US" w:eastAsia="zh-CN"/>
              </w:rPr>
            </w:pPr>
            <w:r>
              <w:rPr>
                <w:rFonts w:hint="eastAsia" w:ascii="Arial"/>
                <w:sz w:val="21"/>
                <w:lang w:val="en-US" w:eastAsia="zh-CN"/>
              </w:rPr>
              <w:t>3</w:t>
            </w:r>
          </w:p>
        </w:tc>
        <w:tc>
          <w:tcPr>
            <w:tcW w:w="1318" w:type="dxa"/>
            <w:gridSpan w:val="2"/>
            <w:noWrap w:val="0"/>
            <w:vAlign w:val="top"/>
          </w:tcPr>
          <w:p w14:paraId="4933DB2F">
            <w:pPr>
              <w:rPr>
                <w:rFonts w:hint="default" w:ascii="Arial" w:eastAsia="宋体"/>
                <w:sz w:val="21"/>
                <w:lang w:val="en-US" w:eastAsia="zh-CN"/>
              </w:rPr>
            </w:pPr>
            <w:r>
              <w:rPr>
                <w:rFonts w:hint="eastAsia" w:ascii="Arial"/>
                <w:sz w:val="21"/>
                <w:lang w:val="en-US" w:eastAsia="zh-CN"/>
              </w:rPr>
              <w:t>1.5</w:t>
            </w:r>
          </w:p>
        </w:tc>
        <w:tc>
          <w:tcPr>
            <w:tcW w:w="1458" w:type="dxa"/>
            <w:noWrap w:val="0"/>
            <w:vAlign w:val="top"/>
          </w:tcPr>
          <w:p w14:paraId="19344399">
            <w:pPr>
              <w:rPr>
                <w:rFonts w:hint="default" w:ascii="Arial" w:eastAsia="宋体"/>
                <w:sz w:val="21"/>
                <w:lang w:val="en-US" w:eastAsia="zh-CN"/>
              </w:rPr>
            </w:pPr>
            <w:r>
              <w:rPr>
                <w:rFonts w:hint="eastAsia" w:ascii="Arial"/>
                <w:sz w:val="21"/>
                <w:lang w:val="en-US" w:eastAsia="zh-CN"/>
              </w:rPr>
              <w:t>50%</w:t>
            </w:r>
          </w:p>
        </w:tc>
        <w:tc>
          <w:tcPr>
            <w:tcW w:w="2202" w:type="dxa"/>
            <w:gridSpan w:val="3"/>
            <w:noWrap w:val="0"/>
            <w:vAlign w:val="top"/>
          </w:tcPr>
          <w:p w14:paraId="5EAA0DFB">
            <w:pPr>
              <w:rPr>
                <w:rFonts w:hint="default" w:ascii="Arial" w:eastAsia="宋体"/>
                <w:sz w:val="21"/>
                <w:lang w:val="en-US" w:eastAsia="zh-CN"/>
              </w:rPr>
            </w:pPr>
            <w:r>
              <w:rPr>
                <w:rFonts w:hint="eastAsia" w:ascii="Arial" w:eastAsia="宋体"/>
                <w:sz w:val="21"/>
                <w:lang w:val="en-US" w:eastAsia="zh-CN"/>
              </w:rPr>
              <w:t>10</w:t>
            </w:r>
          </w:p>
        </w:tc>
      </w:tr>
      <w:tr w14:paraId="4A0165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14" w:type="dxa"/>
            <w:vMerge w:val="restart"/>
            <w:tcBorders>
              <w:bottom w:val="nil"/>
            </w:tcBorders>
            <w:noWrap w:val="0"/>
            <w:vAlign w:val="top"/>
          </w:tcPr>
          <w:p w14:paraId="529595E7">
            <w:pPr>
              <w:spacing w:line="269" w:lineRule="auto"/>
              <w:rPr>
                <w:rFonts w:ascii="Arial"/>
                <w:sz w:val="21"/>
              </w:rPr>
            </w:pPr>
          </w:p>
          <w:p w14:paraId="12C40F54">
            <w:pPr>
              <w:spacing w:line="269" w:lineRule="auto"/>
              <w:rPr>
                <w:rFonts w:ascii="Arial"/>
                <w:sz w:val="21"/>
              </w:rPr>
            </w:pPr>
          </w:p>
          <w:p w14:paraId="0437B46D">
            <w:pPr>
              <w:spacing w:line="269" w:lineRule="auto"/>
              <w:rPr>
                <w:rFonts w:ascii="Arial"/>
                <w:sz w:val="21"/>
              </w:rPr>
            </w:pPr>
          </w:p>
          <w:p w14:paraId="6E81234E">
            <w:pPr>
              <w:spacing w:line="270" w:lineRule="auto"/>
              <w:rPr>
                <w:rFonts w:ascii="Arial"/>
                <w:sz w:val="21"/>
              </w:rPr>
            </w:pPr>
          </w:p>
          <w:p w14:paraId="53FCCE07">
            <w:pPr>
              <w:spacing w:line="270" w:lineRule="auto"/>
              <w:rPr>
                <w:rFonts w:ascii="Arial"/>
                <w:sz w:val="21"/>
              </w:rPr>
            </w:pPr>
          </w:p>
          <w:p w14:paraId="5BA3C814">
            <w:pPr>
              <w:spacing w:line="270" w:lineRule="auto"/>
              <w:rPr>
                <w:rFonts w:ascii="Arial"/>
                <w:sz w:val="21"/>
              </w:rPr>
            </w:pPr>
          </w:p>
          <w:p w14:paraId="2301786F">
            <w:pPr>
              <w:spacing w:line="270" w:lineRule="auto"/>
              <w:rPr>
                <w:rFonts w:ascii="Arial"/>
                <w:sz w:val="21"/>
              </w:rPr>
            </w:pPr>
          </w:p>
          <w:p w14:paraId="133B36F0">
            <w:pPr>
              <w:jc w:val="center"/>
              <w:rPr>
                <w:b/>
                <w:bCs/>
              </w:rPr>
            </w:pPr>
          </w:p>
          <w:p w14:paraId="54F78FB6">
            <w:pPr>
              <w:jc w:val="center"/>
              <w:rPr>
                <w:b/>
                <w:bCs/>
              </w:rPr>
            </w:pPr>
            <w:r>
              <w:rPr>
                <w:b/>
                <w:bCs/>
              </w:rPr>
              <w:t>年</w:t>
            </w:r>
          </w:p>
          <w:p w14:paraId="26CB8919">
            <w:pPr>
              <w:jc w:val="center"/>
              <w:rPr>
                <w:b/>
                <w:bCs/>
              </w:rPr>
            </w:pPr>
            <w:r>
              <w:rPr>
                <w:b/>
                <w:bCs/>
              </w:rPr>
              <w:t>度</w:t>
            </w:r>
          </w:p>
          <w:p w14:paraId="657A8090">
            <w:pPr>
              <w:jc w:val="center"/>
              <w:rPr>
                <w:b/>
                <w:bCs/>
              </w:rPr>
            </w:pPr>
            <w:r>
              <w:rPr>
                <w:b/>
                <w:bCs/>
              </w:rPr>
              <w:t>绩</w:t>
            </w:r>
          </w:p>
          <w:p w14:paraId="31FEBC93">
            <w:pPr>
              <w:jc w:val="center"/>
              <w:rPr>
                <w:b/>
                <w:bCs/>
              </w:rPr>
            </w:pPr>
            <w:r>
              <w:rPr>
                <w:b/>
                <w:bCs/>
              </w:rPr>
              <w:t>效</w:t>
            </w:r>
          </w:p>
          <w:p w14:paraId="31B982BC">
            <w:pPr>
              <w:jc w:val="center"/>
              <w:rPr>
                <w:b/>
                <w:bCs/>
              </w:rPr>
            </w:pPr>
            <w:r>
              <w:rPr>
                <w:b/>
                <w:bCs/>
              </w:rPr>
              <w:t>目</w:t>
            </w:r>
          </w:p>
          <w:p w14:paraId="75C81844">
            <w:pPr>
              <w:jc w:val="center"/>
              <w:rPr>
                <w:b/>
                <w:bCs/>
              </w:rPr>
            </w:pPr>
            <w:r>
              <w:rPr>
                <w:b/>
                <w:bCs/>
              </w:rPr>
              <w:t>标</w:t>
            </w:r>
          </w:p>
          <w:p w14:paraId="69D0AC41">
            <w:pPr>
              <w:jc w:val="center"/>
              <w:rPr>
                <w:b/>
                <w:bCs/>
              </w:rPr>
            </w:pPr>
            <w:r>
              <w:rPr>
                <w:b/>
                <w:bCs/>
              </w:rPr>
              <w:t>1</w:t>
            </w:r>
          </w:p>
          <w:p w14:paraId="16DE5F4B">
            <w:pPr>
              <w:jc w:val="center"/>
              <w:rPr>
                <w:rFonts w:ascii="宋体" w:hAnsi="宋体" w:eastAsia="宋体" w:cs="宋体"/>
                <w:sz w:val="22"/>
                <w:szCs w:val="22"/>
              </w:rPr>
            </w:pPr>
            <w:r>
              <w:rPr>
                <w:b/>
                <w:bCs/>
              </w:rPr>
              <w:t>(</w:t>
            </w:r>
            <w:r>
              <w:rPr>
                <w:rFonts w:hint="eastAsia"/>
                <w:b/>
                <w:bCs/>
                <w:lang w:val="en-US" w:eastAsia="zh-CN"/>
              </w:rPr>
              <w:t>75</w:t>
            </w:r>
            <w:r>
              <w:rPr>
                <w:b/>
                <w:bCs/>
              </w:rPr>
              <w:t>分)</w:t>
            </w:r>
          </w:p>
        </w:tc>
        <w:tc>
          <w:tcPr>
            <w:tcW w:w="689" w:type="dxa"/>
            <w:noWrap w:val="0"/>
            <w:vAlign w:val="top"/>
          </w:tcPr>
          <w:p w14:paraId="3C3F35B7">
            <w:pPr>
              <w:spacing w:before="54" w:line="213" w:lineRule="auto"/>
              <w:ind w:left="110" w:right="114"/>
              <w:jc w:val="both"/>
              <w:rPr>
                <w:rFonts w:ascii="宋体" w:hAnsi="宋体" w:eastAsia="宋体" w:cs="宋体"/>
                <w:b/>
                <w:bCs/>
                <w:sz w:val="21"/>
                <w:szCs w:val="21"/>
              </w:rPr>
            </w:pPr>
            <w:r>
              <w:rPr>
                <w:rFonts w:hint="eastAsia"/>
                <w:b/>
                <w:bCs/>
                <w:lang w:val="en-US" w:eastAsia="zh-CN"/>
              </w:rPr>
              <w:t>一</w:t>
            </w:r>
            <w:r>
              <w:rPr>
                <w:b/>
                <w:bCs/>
              </w:rPr>
              <w:t>级指标</w:t>
            </w:r>
          </w:p>
        </w:tc>
        <w:tc>
          <w:tcPr>
            <w:tcW w:w="1119" w:type="dxa"/>
            <w:gridSpan w:val="2"/>
            <w:noWrap w:val="0"/>
            <w:vAlign w:val="top"/>
          </w:tcPr>
          <w:p w14:paraId="5B96CDBE">
            <w:pPr>
              <w:spacing w:before="162" w:line="220" w:lineRule="auto"/>
              <w:ind w:left="112"/>
              <w:jc w:val="both"/>
              <w:rPr>
                <w:rFonts w:ascii="宋体" w:hAnsi="宋体" w:eastAsia="宋体" w:cs="宋体"/>
                <w:b/>
                <w:bCs/>
                <w:sz w:val="22"/>
                <w:szCs w:val="22"/>
              </w:rPr>
            </w:pPr>
            <w:r>
              <w:rPr>
                <w:rFonts w:ascii="宋体" w:hAnsi="宋体" w:eastAsia="宋体" w:cs="宋体"/>
                <w:b/>
                <w:bCs/>
                <w:spacing w:val="2"/>
                <w:sz w:val="22"/>
                <w:szCs w:val="22"/>
              </w:rPr>
              <w:t>二级指标</w:t>
            </w:r>
          </w:p>
        </w:tc>
        <w:tc>
          <w:tcPr>
            <w:tcW w:w="2647" w:type="dxa"/>
            <w:gridSpan w:val="3"/>
            <w:noWrap w:val="0"/>
            <w:vAlign w:val="top"/>
          </w:tcPr>
          <w:p w14:paraId="28145172">
            <w:pPr>
              <w:spacing w:before="162" w:line="220" w:lineRule="auto"/>
              <w:ind w:left="873"/>
              <w:jc w:val="both"/>
              <w:rPr>
                <w:rFonts w:ascii="宋体" w:hAnsi="宋体" w:eastAsia="宋体" w:cs="宋体"/>
                <w:b/>
                <w:bCs/>
                <w:sz w:val="22"/>
                <w:szCs w:val="22"/>
              </w:rPr>
            </w:pPr>
            <w:r>
              <w:rPr>
                <w:rFonts w:ascii="宋体" w:hAnsi="宋体" w:eastAsia="宋体" w:cs="宋体"/>
                <w:b/>
                <w:bCs/>
                <w:spacing w:val="-2"/>
                <w:sz w:val="22"/>
                <w:szCs w:val="22"/>
              </w:rPr>
              <w:t>三级指标</w:t>
            </w:r>
          </w:p>
        </w:tc>
        <w:tc>
          <w:tcPr>
            <w:tcW w:w="1458" w:type="dxa"/>
            <w:noWrap w:val="0"/>
            <w:vAlign w:val="top"/>
          </w:tcPr>
          <w:p w14:paraId="421E9A78">
            <w:pPr>
              <w:spacing w:before="52" w:line="219" w:lineRule="auto"/>
              <w:ind w:left="166"/>
              <w:jc w:val="both"/>
              <w:rPr>
                <w:rFonts w:ascii="宋体" w:hAnsi="宋体" w:eastAsia="宋体" w:cs="宋体"/>
                <w:sz w:val="22"/>
                <w:szCs w:val="22"/>
              </w:rPr>
            </w:pPr>
            <w:r>
              <w:rPr>
                <w:rFonts w:ascii="宋体" w:hAnsi="宋体" w:eastAsia="宋体" w:cs="宋体"/>
                <w:spacing w:val="-2"/>
                <w:sz w:val="22"/>
                <w:szCs w:val="22"/>
              </w:rPr>
              <w:t>年初目标值</w:t>
            </w:r>
          </w:p>
          <w:p w14:paraId="2062BCEC">
            <w:pPr>
              <w:spacing w:before="22" w:line="188" w:lineRule="auto"/>
              <w:ind w:left="526"/>
              <w:jc w:val="both"/>
              <w:rPr>
                <w:rFonts w:ascii="宋体" w:hAnsi="宋体" w:eastAsia="宋体" w:cs="宋体"/>
                <w:sz w:val="20"/>
                <w:szCs w:val="20"/>
              </w:rPr>
            </w:pPr>
            <w:r>
              <w:rPr>
                <w:rFonts w:ascii="宋体" w:hAnsi="宋体" w:eastAsia="宋体" w:cs="宋体"/>
                <w:spacing w:val="-4"/>
                <w:sz w:val="20"/>
                <w:szCs w:val="20"/>
              </w:rPr>
              <w:t>(A)</w:t>
            </w:r>
          </w:p>
        </w:tc>
        <w:tc>
          <w:tcPr>
            <w:tcW w:w="1318" w:type="dxa"/>
            <w:gridSpan w:val="2"/>
            <w:noWrap w:val="0"/>
            <w:vAlign w:val="top"/>
          </w:tcPr>
          <w:p w14:paraId="1F8EC637">
            <w:pPr>
              <w:spacing w:before="52" w:line="219" w:lineRule="auto"/>
              <w:ind w:left="107"/>
              <w:jc w:val="both"/>
              <w:rPr>
                <w:rFonts w:ascii="宋体" w:hAnsi="宋体" w:eastAsia="宋体" w:cs="宋体"/>
                <w:sz w:val="22"/>
                <w:szCs w:val="22"/>
              </w:rPr>
            </w:pPr>
            <w:r>
              <w:rPr>
                <w:rFonts w:ascii="宋体" w:hAnsi="宋体" w:eastAsia="宋体" w:cs="宋体"/>
                <w:spacing w:val="1"/>
                <w:sz w:val="22"/>
                <w:szCs w:val="22"/>
              </w:rPr>
              <w:t>实际完成值</w:t>
            </w:r>
          </w:p>
          <w:p w14:paraId="03DAF447">
            <w:pPr>
              <w:spacing w:before="11" w:line="188" w:lineRule="auto"/>
              <w:ind w:left="488"/>
              <w:jc w:val="both"/>
              <w:rPr>
                <w:rFonts w:ascii="宋体" w:hAnsi="宋体" w:eastAsia="宋体" w:cs="宋体"/>
                <w:sz w:val="21"/>
                <w:szCs w:val="21"/>
              </w:rPr>
            </w:pPr>
            <w:r>
              <w:rPr>
                <w:rFonts w:ascii="宋体" w:hAnsi="宋体" w:eastAsia="宋体" w:cs="宋体"/>
                <w:spacing w:val="-8"/>
                <w:sz w:val="21"/>
                <w:szCs w:val="21"/>
              </w:rPr>
              <w:t>(B)</w:t>
            </w:r>
          </w:p>
        </w:tc>
        <w:tc>
          <w:tcPr>
            <w:tcW w:w="884" w:type="dxa"/>
            <w:noWrap w:val="0"/>
            <w:vAlign w:val="top"/>
          </w:tcPr>
          <w:p w14:paraId="2846CD12">
            <w:pPr>
              <w:spacing w:before="162" w:line="219" w:lineRule="auto"/>
              <w:ind w:left="220"/>
              <w:jc w:val="both"/>
              <w:rPr>
                <w:rFonts w:ascii="宋体" w:hAnsi="宋体" w:eastAsia="宋体" w:cs="宋体"/>
                <w:sz w:val="22"/>
                <w:szCs w:val="22"/>
              </w:rPr>
            </w:pPr>
            <w:r>
              <w:rPr>
                <w:rFonts w:ascii="宋体" w:hAnsi="宋体" w:eastAsia="宋体" w:cs="宋体"/>
                <w:spacing w:val="-3"/>
                <w:sz w:val="22"/>
                <w:szCs w:val="22"/>
              </w:rPr>
              <w:t>得分</w:t>
            </w:r>
          </w:p>
        </w:tc>
      </w:tr>
      <w:tr w14:paraId="23E70A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814" w:type="dxa"/>
            <w:vMerge w:val="continue"/>
            <w:tcBorders>
              <w:top w:val="nil"/>
              <w:bottom w:val="nil"/>
            </w:tcBorders>
            <w:noWrap w:val="0"/>
            <w:vAlign w:val="top"/>
          </w:tcPr>
          <w:p w14:paraId="55EB581C">
            <w:pPr>
              <w:rPr>
                <w:rFonts w:ascii="Arial"/>
                <w:sz w:val="21"/>
              </w:rPr>
            </w:pPr>
          </w:p>
        </w:tc>
        <w:tc>
          <w:tcPr>
            <w:tcW w:w="689" w:type="dxa"/>
            <w:vMerge w:val="restart"/>
            <w:tcBorders>
              <w:bottom w:val="nil"/>
            </w:tcBorders>
            <w:noWrap w:val="0"/>
            <w:vAlign w:val="top"/>
          </w:tcPr>
          <w:p w14:paraId="39D604EF">
            <w:pPr>
              <w:rPr>
                <w:b/>
                <w:bCs/>
              </w:rPr>
            </w:pPr>
          </w:p>
          <w:p w14:paraId="3E08BF1E">
            <w:pPr>
              <w:rPr>
                <w:b/>
                <w:bCs/>
              </w:rPr>
            </w:pPr>
          </w:p>
          <w:p w14:paraId="13ACF20E">
            <w:pPr>
              <w:rPr>
                <w:b/>
                <w:bCs/>
              </w:rPr>
            </w:pPr>
          </w:p>
          <w:p w14:paraId="7F1E54B9">
            <w:pPr>
              <w:jc w:val="center"/>
              <w:rPr>
                <w:b/>
                <w:bCs/>
              </w:rPr>
            </w:pPr>
            <w:r>
              <w:rPr>
                <w:b/>
                <w:bCs/>
              </w:rPr>
              <w:t>产出</w:t>
            </w:r>
          </w:p>
          <w:p w14:paraId="77368698">
            <w:pPr>
              <w:jc w:val="center"/>
              <w:rPr>
                <w:rFonts w:hint="eastAsia" w:eastAsia="宋体"/>
                <w:b/>
                <w:bCs/>
                <w:lang w:val="en-US" w:eastAsia="zh-CN"/>
              </w:rPr>
            </w:pPr>
            <w:r>
              <w:rPr>
                <w:rFonts w:hint="eastAsia"/>
                <w:b/>
                <w:bCs/>
                <w:lang w:val="en-US" w:eastAsia="zh-CN"/>
              </w:rPr>
              <w:t>指标</w:t>
            </w:r>
          </w:p>
        </w:tc>
        <w:tc>
          <w:tcPr>
            <w:tcW w:w="1119" w:type="dxa"/>
            <w:gridSpan w:val="2"/>
            <w:noWrap w:val="0"/>
            <w:vAlign w:val="top"/>
          </w:tcPr>
          <w:p w14:paraId="27293C74">
            <w:pPr>
              <w:rPr>
                <w:rFonts w:ascii="Arial"/>
                <w:sz w:val="21"/>
              </w:rPr>
            </w:pPr>
          </w:p>
        </w:tc>
        <w:tc>
          <w:tcPr>
            <w:tcW w:w="2647" w:type="dxa"/>
            <w:gridSpan w:val="3"/>
            <w:noWrap w:val="0"/>
            <w:vAlign w:val="center"/>
          </w:tcPr>
          <w:p w14:paraId="0488A60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仿宋_GB2312" w:hAnsi="宋体" w:eastAsia="仿宋_GB2312" w:cs="仿宋_GB2312"/>
                <w:kern w:val="0"/>
                <w:sz w:val="21"/>
                <w:szCs w:val="20"/>
                <w:lang w:val="en-US" w:eastAsia="zh-CN" w:bidi="ar-SA"/>
              </w:rPr>
            </w:pPr>
            <w:r>
              <w:rPr>
                <w:rFonts w:hint="eastAsia" w:ascii="仿宋_GB2312" w:hAnsi="宋体" w:eastAsia="仿宋_GB2312" w:cs="仿宋_GB2312"/>
                <w:kern w:val="0"/>
                <w:szCs w:val="20"/>
                <w:lang w:eastAsia="zh-CN"/>
              </w:rPr>
              <w:t>建设</w:t>
            </w:r>
            <w:r>
              <w:rPr>
                <w:rFonts w:hint="eastAsia" w:ascii="仿宋_GB2312" w:hAnsi="宋体" w:eastAsia="仿宋_GB2312" w:cs="仿宋_GB2312"/>
                <w:kern w:val="0"/>
                <w:szCs w:val="20"/>
              </w:rPr>
              <w:t>"侨之家"</w:t>
            </w:r>
            <w:r>
              <w:rPr>
                <w:rFonts w:hint="eastAsia" w:ascii="仿宋_GB2312" w:hAnsi="宋体" w:eastAsia="仿宋_GB2312" w:cs="仿宋_GB2312"/>
                <w:kern w:val="0"/>
                <w:szCs w:val="20"/>
                <w:lang w:eastAsia="zh-CN"/>
              </w:rPr>
              <w:t>，开展侨联活动</w:t>
            </w:r>
            <w:r>
              <w:rPr>
                <w:rFonts w:hint="eastAsia" w:ascii="仿宋_GB2312" w:hAnsi="宋体" w:eastAsia="仿宋_GB2312" w:cs="仿宋_GB2312"/>
                <w:kern w:val="0"/>
                <w:szCs w:val="20"/>
              </w:rPr>
              <w:t>　</w:t>
            </w:r>
          </w:p>
        </w:tc>
        <w:tc>
          <w:tcPr>
            <w:tcW w:w="1458" w:type="dxa"/>
            <w:noWrap w:val="0"/>
            <w:vAlign w:val="top"/>
          </w:tcPr>
          <w:p w14:paraId="3FC3DE4D">
            <w:pPr>
              <w:rPr>
                <w:rFonts w:hint="eastAsia" w:ascii="Arial" w:eastAsia="宋体"/>
                <w:sz w:val="21"/>
                <w:lang w:val="en-US" w:eastAsia="zh-CN"/>
              </w:rPr>
            </w:pPr>
            <w:r>
              <w:rPr>
                <w:rFonts w:hint="eastAsia" w:ascii="Arial"/>
                <w:sz w:val="21"/>
                <w:lang w:val="en-US" w:eastAsia="zh-CN"/>
              </w:rPr>
              <w:t>1</w:t>
            </w:r>
          </w:p>
        </w:tc>
        <w:tc>
          <w:tcPr>
            <w:tcW w:w="1318" w:type="dxa"/>
            <w:gridSpan w:val="2"/>
            <w:noWrap w:val="0"/>
            <w:vAlign w:val="top"/>
          </w:tcPr>
          <w:p w14:paraId="5ACAF3D2">
            <w:pPr>
              <w:rPr>
                <w:rFonts w:hint="eastAsia" w:ascii="Arial" w:eastAsia="宋体"/>
                <w:sz w:val="21"/>
                <w:lang w:val="en-US" w:eastAsia="zh-CN"/>
              </w:rPr>
            </w:pPr>
            <w:r>
              <w:rPr>
                <w:rFonts w:hint="eastAsia" w:ascii="Arial"/>
                <w:sz w:val="21"/>
                <w:lang w:val="en-US" w:eastAsia="zh-CN"/>
              </w:rPr>
              <w:t>1</w:t>
            </w:r>
          </w:p>
        </w:tc>
        <w:tc>
          <w:tcPr>
            <w:tcW w:w="884" w:type="dxa"/>
            <w:noWrap w:val="0"/>
            <w:vAlign w:val="top"/>
          </w:tcPr>
          <w:p w14:paraId="6C7F8FAF">
            <w:pPr>
              <w:rPr>
                <w:rFonts w:hint="default" w:ascii="Arial" w:eastAsia="宋体"/>
                <w:sz w:val="21"/>
                <w:lang w:val="en-US" w:eastAsia="zh-CN"/>
              </w:rPr>
            </w:pPr>
            <w:r>
              <w:rPr>
                <w:rFonts w:hint="eastAsia" w:ascii="Arial"/>
                <w:sz w:val="21"/>
                <w:lang w:val="en-US" w:eastAsia="zh-CN"/>
              </w:rPr>
              <w:t>30</w:t>
            </w:r>
          </w:p>
        </w:tc>
      </w:tr>
      <w:tr w14:paraId="018D7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bottom w:val="nil"/>
            </w:tcBorders>
            <w:noWrap w:val="0"/>
            <w:vAlign w:val="top"/>
          </w:tcPr>
          <w:p w14:paraId="5C087A90">
            <w:pPr>
              <w:rPr>
                <w:rFonts w:ascii="Arial"/>
                <w:sz w:val="21"/>
              </w:rPr>
            </w:pPr>
          </w:p>
        </w:tc>
        <w:tc>
          <w:tcPr>
            <w:tcW w:w="689" w:type="dxa"/>
            <w:vMerge w:val="continue"/>
            <w:tcBorders>
              <w:top w:val="nil"/>
              <w:bottom w:val="nil"/>
            </w:tcBorders>
            <w:noWrap w:val="0"/>
            <w:vAlign w:val="top"/>
          </w:tcPr>
          <w:p w14:paraId="2DCB1E1C">
            <w:pPr>
              <w:rPr>
                <w:b/>
                <w:bCs/>
              </w:rPr>
            </w:pPr>
          </w:p>
        </w:tc>
        <w:tc>
          <w:tcPr>
            <w:tcW w:w="1119" w:type="dxa"/>
            <w:gridSpan w:val="2"/>
            <w:noWrap w:val="0"/>
            <w:vAlign w:val="top"/>
          </w:tcPr>
          <w:p w14:paraId="12E8B4EF">
            <w:pPr>
              <w:rPr>
                <w:rFonts w:ascii="Arial"/>
                <w:sz w:val="21"/>
              </w:rPr>
            </w:pPr>
          </w:p>
        </w:tc>
        <w:tc>
          <w:tcPr>
            <w:tcW w:w="2647" w:type="dxa"/>
            <w:gridSpan w:val="3"/>
            <w:noWrap w:val="0"/>
            <w:vAlign w:val="center"/>
          </w:tcPr>
          <w:p w14:paraId="07D06613">
            <w:pPr>
              <w:widowControl/>
              <w:jc w:val="center"/>
              <w:rPr>
                <w:rFonts w:ascii="仿宋_GB2312" w:hAnsi="宋体" w:eastAsia="仿宋_GB2312" w:cs="仿宋_GB2312"/>
                <w:kern w:val="0"/>
                <w:sz w:val="21"/>
                <w:szCs w:val="20"/>
                <w:lang w:val="en-US" w:eastAsia="zh-CN" w:bidi="ar-SA"/>
              </w:rPr>
            </w:pPr>
          </w:p>
        </w:tc>
        <w:tc>
          <w:tcPr>
            <w:tcW w:w="1458" w:type="dxa"/>
            <w:noWrap w:val="0"/>
            <w:vAlign w:val="top"/>
          </w:tcPr>
          <w:p w14:paraId="477E4233">
            <w:pPr>
              <w:rPr>
                <w:rFonts w:ascii="Arial"/>
                <w:sz w:val="21"/>
              </w:rPr>
            </w:pPr>
          </w:p>
        </w:tc>
        <w:tc>
          <w:tcPr>
            <w:tcW w:w="1318" w:type="dxa"/>
            <w:gridSpan w:val="2"/>
            <w:noWrap w:val="0"/>
            <w:vAlign w:val="top"/>
          </w:tcPr>
          <w:p w14:paraId="6334F748">
            <w:pPr>
              <w:rPr>
                <w:rFonts w:ascii="Arial"/>
                <w:sz w:val="21"/>
              </w:rPr>
            </w:pPr>
          </w:p>
        </w:tc>
        <w:tc>
          <w:tcPr>
            <w:tcW w:w="884" w:type="dxa"/>
            <w:noWrap w:val="0"/>
            <w:vAlign w:val="top"/>
          </w:tcPr>
          <w:p w14:paraId="4B7E960C">
            <w:pPr>
              <w:rPr>
                <w:rFonts w:ascii="Arial"/>
                <w:sz w:val="21"/>
              </w:rPr>
            </w:pPr>
          </w:p>
        </w:tc>
      </w:tr>
      <w:tr w14:paraId="1AB95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vMerge w:val="continue"/>
            <w:tcBorders>
              <w:top w:val="nil"/>
              <w:bottom w:val="nil"/>
            </w:tcBorders>
            <w:noWrap w:val="0"/>
            <w:vAlign w:val="top"/>
          </w:tcPr>
          <w:p w14:paraId="511ACD7D">
            <w:pPr>
              <w:rPr>
                <w:rFonts w:ascii="Arial"/>
                <w:sz w:val="21"/>
              </w:rPr>
            </w:pPr>
          </w:p>
        </w:tc>
        <w:tc>
          <w:tcPr>
            <w:tcW w:w="689" w:type="dxa"/>
            <w:vMerge w:val="continue"/>
            <w:tcBorders>
              <w:top w:val="nil"/>
              <w:bottom w:val="nil"/>
            </w:tcBorders>
            <w:noWrap w:val="0"/>
            <w:vAlign w:val="top"/>
          </w:tcPr>
          <w:p w14:paraId="01AC075C">
            <w:pPr>
              <w:rPr>
                <w:b/>
                <w:bCs/>
              </w:rPr>
            </w:pPr>
          </w:p>
        </w:tc>
        <w:tc>
          <w:tcPr>
            <w:tcW w:w="1119" w:type="dxa"/>
            <w:gridSpan w:val="2"/>
            <w:noWrap w:val="0"/>
            <w:vAlign w:val="top"/>
          </w:tcPr>
          <w:p w14:paraId="6D269A5B">
            <w:pPr>
              <w:spacing w:before="220" w:line="173" w:lineRule="exact"/>
              <w:ind w:left="382"/>
              <w:rPr>
                <w:rFonts w:ascii="宋体" w:hAnsi="宋体" w:eastAsia="宋体" w:cs="宋体"/>
                <w:sz w:val="11"/>
                <w:szCs w:val="11"/>
              </w:rPr>
            </w:pPr>
            <w:r>
              <w:rPr>
                <w:rFonts w:ascii="宋体" w:hAnsi="宋体" w:eastAsia="宋体" w:cs="宋体"/>
                <w:spacing w:val="-6"/>
                <w:position w:val="1"/>
                <w:sz w:val="11"/>
                <w:szCs w:val="11"/>
              </w:rPr>
              <w:t>……</w:t>
            </w:r>
          </w:p>
        </w:tc>
        <w:tc>
          <w:tcPr>
            <w:tcW w:w="2647" w:type="dxa"/>
            <w:gridSpan w:val="3"/>
            <w:noWrap w:val="0"/>
            <w:vAlign w:val="center"/>
          </w:tcPr>
          <w:p w14:paraId="7AB8FCB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仿宋_GB2312" w:hAnsi="宋体" w:eastAsia="仿宋_GB2312" w:cs="仿宋_GB2312"/>
                <w:kern w:val="0"/>
                <w:sz w:val="21"/>
                <w:szCs w:val="20"/>
                <w:lang w:val="en-US" w:eastAsia="zh-CN" w:bidi="ar-SA"/>
              </w:rPr>
            </w:pPr>
          </w:p>
        </w:tc>
        <w:tc>
          <w:tcPr>
            <w:tcW w:w="1458" w:type="dxa"/>
            <w:noWrap w:val="0"/>
            <w:vAlign w:val="top"/>
          </w:tcPr>
          <w:p w14:paraId="48FDA29F">
            <w:pPr>
              <w:rPr>
                <w:rFonts w:ascii="Arial"/>
                <w:sz w:val="21"/>
              </w:rPr>
            </w:pPr>
          </w:p>
        </w:tc>
        <w:tc>
          <w:tcPr>
            <w:tcW w:w="1318" w:type="dxa"/>
            <w:gridSpan w:val="2"/>
            <w:noWrap w:val="0"/>
            <w:vAlign w:val="top"/>
          </w:tcPr>
          <w:p w14:paraId="39A01B44">
            <w:pPr>
              <w:rPr>
                <w:rFonts w:ascii="Arial"/>
                <w:sz w:val="21"/>
              </w:rPr>
            </w:pPr>
          </w:p>
        </w:tc>
        <w:tc>
          <w:tcPr>
            <w:tcW w:w="884" w:type="dxa"/>
            <w:noWrap w:val="0"/>
            <w:vAlign w:val="top"/>
          </w:tcPr>
          <w:p w14:paraId="103C512C">
            <w:pPr>
              <w:rPr>
                <w:rFonts w:ascii="Arial"/>
                <w:sz w:val="21"/>
              </w:rPr>
            </w:pPr>
          </w:p>
        </w:tc>
      </w:tr>
      <w:tr w14:paraId="6BE815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60EF383F">
            <w:pPr>
              <w:rPr>
                <w:rFonts w:ascii="Arial"/>
                <w:sz w:val="21"/>
              </w:rPr>
            </w:pPr>
          </w:p>
        </w:tc>
        <w:tc>
          <w:tcPr>
            <w:tcW w:w="689" w:type="dxa"/>
            <w:vMerge w:val="continue"/>
            <w:tcBorders>
              <w:top w:val="nil"/>
            </w:tcBorders>
            <w:noWrap w:val="0"/>
            <w:vAlign w:val="top"/>
          </w:tcPr>
          <w:p w14:paraId="0E2655B1">
            <w:pPr>
              <w:rPr>
                <w:b/>
                <w:bCs/>
              </w:rPr>
            </w:pPr>
          </w:p>
        </w:tc>
        <w:tc>
          <w:tcPr>
            <w:tcW w:w="1119" w:type="dxa"/>
            <w:gridSpan w:val="2"/>
            <w:noWrap w:val="0"/>
            <w:vAlign w:val="top"/>
          </w:tcPr>
          <w:p w14:paraId="6C723DD9">
            <w:pPr>
              <w:spacing w:before="176" w:line="343" w:lineRule="exact"/>
              <w:ind w:left="331"/>
              <w:rPr>
                <w:rFonts w:ascii="宋体" w:hAnsi="宋体" w:eastAsia="宋体" w:cs="宋体"/>
                <w:sz w:val="22"/>
                <w:szCs w:val="22"/>
              </w:rPr>
            </w:pPr>
            <w:r>
              <w:rPr>
                <w:rFonts w:ascii="宋体" w:hAnsi="宋体" w:eastAsia="宋体" w:cs="宋体"/>
                <w:spacing w:val="-6"/>
                <w:position w:val="2"/>
                <w:sz w:val="22"/>
                <w:szCs w:val="22"/>
              </w:rPr>
              <w:t>……</w:t>
            </w:r>
          </w:p>
        </w:tc>
        <w:tc>
          <w:tcPr>
            <w:tcW w:w="2647" w:type="dxa"/>
            <w:gridSpan w:val="3"/>
            <w:noWrap w:val="0"/>
            <w:vAlign w:val="top"/>
          </w:tcPr>
          <w:p w14:paraId="0768064C">
            <w:pPr>
              <w:rPr>
                <w:rFonts w:ascii="Arial"/>
                <w:sz w:val="21"/>
              </w:rPr>
            </w:pPr>
          </w:p>
        </w:tc>
        <w:tc>
          <w:tcPr>
            <w:tcW w:w="1458" w:type="dxa"/>
            <w:noWrap w:val="0"/>
            <w:vAlign w:val="top"/>
          </w:tcPr>
          <w:p w14:paraId="782C0F4F">
            <w:pPr>
              <w:rPr>
                <w:rFonts w:ascii="Arial"/>
                <w:sz w:val="21"/>
              </w:rPr>
            </w:pPr>
          </w:p>
        </w:tc>
        <w:tc>
          <w:tcPr>
            <w:tcW w:w="1318" w:type="dxa"/>
            <w:gridSpan w:val="2"/>
            <w:noWrap w:val="0"/>
            <w:vAlign w:val="top"/>
          </w:tcPr>
          <w:p w14:paraId="6850E4FD">
            <w:pPr>
              <w:rPr>
                <w:rFonts w:ascii="Arial"/>
                <w:sz w:val="21"/>
              </w:rPr>
            </w:pPr>
          </w:p>
        </w:tc>
        <w:tc>
          <w:tcPr>
            <w:tcW w:w="884" w:type="dxa"/>
            <w:noWrap w:val="0"/>
            <w:vAlign w:val="top"/>
          </w:tcPr>
          <w:p w14:paraId="07243936">
            <w:pPr>
              <w:rPr>
                <w:rFonts w:ascii="Arial"/>
                <w:sz w:val="21"/>
              </w:rPr>
            </w:pPr>
          </w:p>
        </w:tc>
      </w:tr>
      <w:tr w14:paraId="3ED7AB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814" w:type="dxa"/>
            <w:vMerge w:val="continue"/>
            <w:tcBorders>
              <w:top w:val="nil"/>
              <w:bottom w:val="nil"/>
            </w:tcBorders>
            <w:noWrap w:val="0"/>
            <w:vAlign w:val="top"/>
          </w:tcPr>
          <w:p w14:paraId="50B0C700">
            <w:pPr>
              <w:rPr>
                <w:rFonts w:ascii="Arial"/>
                <w:sz w:val="21"/>
              </w:rPr>
            </w:pPr>
          </w:p>
        </w:tc>
        <w:tc>
          <w:tcPr>
            <w:tcW w:w="689" w:type="dxa"/>
            <w:vMerge w:val="restart"/>
            <w:tcBorders>
              <w:bottom w:val="nil"/>
            </w:tcBorders>
            <w:noWrap w:val="0"/>
            <w:vAlign w:val="top"/>
          </w:tcPr>
          <w:p w14:paraId="6A14F46A">
            <w:pPr>
              <w:jc w:val="center"/>
              <w:rPr>
                <w:rFonts w:ascii="Calibri" w:hAnsi="Calibri" w:eastAsia="宋体" w:cs="Times New Roman"/>
                <w:b/>
                <w:bCs/>
              </w:rPr>
            </w:pPr>
          </w:p>
          <w:p w14:paraId="22F612CC">
            <w:pPr>
              <w:jc w:val="center"/>
              <w:rPr>
                <w:rFonts w:ascii="Calibri" w:hAnsi="Calibri" w:eastAsia="宋体" w:cs="Times New Roman"/>
                <w:b/>
                <w:bCs/>
              </w:rPr>
            </w:pPr>
          </w:p>
          <w:p w14:paraId="69061AAA">
            <w:pPr>
              <w:jc w:val="center"/>
              <w:rPr>
                <w:rFonts w:ascii="Calibri" w:hAnsi="Calibri" w:eastAsia="宋体" w:cs="Times New Roman"/>
                <w:b/>
                <w:bCs/>
              </w:rPr>
            </w:pPr>
          </w:p>
          <w:p w14:paraId="678AA1B2">
            <w:pPr>
              <w:jc w:val="center"/>
              <w:rPr>
                <w:rFonts w:ascii="Calibri" w:hAnsi="Calibri" w:eastAsia="宋体" w:cs="Times New Roman"/>
                <w:b/>
                <w:bCs/>
              </w:rPr>
            </w:pPr>
            <w:r>
              <w:rPr>
                <w:rFonts w:ascii="Calibri" w:hAnsi="Calibri" w:eastAsia="宋体" w:cs="Times New Roman"/>
                <w:b/>
                <w:bCs/>
              </w:rPr>
              <w:t>效益指标</w:t>
            </w:r>
          </w:p>
        </w:tc>
        <w:tc>
          <w:tcPr>
            <w:tcW w:w="1119" w:type="dxa"/>
            <w:gridSpan w:val="2"/>
            <w:noWrap w:val="0"/>
            <w:vAlign w:val="top"/>
          </w:tcPr>
          <w:p w14:paraId="10260AF7">
            <w:pPr>
              <w:spacing w:before="211" w:line="169" w:lineRule="exact"/>
              <w:ind w:left="331"/>
              <w:rPr>
                <w:rFonts w:ascii="宋体" w:hAnsi="宋体" w:eastAsia="宋体" w:cs="宋体"/>
                <w:sz w:val="11"/>
                <w:szCs w:val="11"/>
              </w:rPr>
            </w:pPr>
            <w:r>
              <w:rPr>
                <w:rFonts w:ascii="宋体" w:hAnsi="宋体" w:eastAsia="宋体" w:cs="宋体"/>
                <w:spacing w:val="-15"/>
                <w:position w:val="1"/>
                <w:sz w:val="11"/>
                <w:szCs w:val="11"/>
              </w:rPr>
              <w:t>·……</w:t>
            </w:r>
          </w:p>
        </w:tc>
        <w:tc>
          <w:tcPr>
            <w:tcW w:w="2647" w:type="dxa"/>
            <w:gridSpan w:val="3"/>
            <w:noWrap w:val="0"/>
            <w:vAlign w:val="top"/>
          </w:tcPr>
          <w:p w14:paraId="1CAC26E9">
            <w:pPr>
              <w:keepNext w:val="0"/>
              <w:keepLines w:val="0"/>
              <w:pageBreakBefore w:val="0"/>
              <w:widowControl w:val="0"/>
              <w:kinsoku/>
              <w:wordWrap/>
              <w:overflowPunct/>
              <w:topLinePunct w:val="0"/>
              <w:autoSpaceDE/>
              <w:autoSpaceDN/>
              <w:bidi w:val="0"/>
              <w:adjustRightInd/>
              <w:snapToGrid/>
              <w:spacing w:line="240" w:lineRule="exact"/>
              <w:textAlignment w:val="auto"/>
              <w:rPr>
                <w:rFonts w:ascii="Arial"/>
                <w:sz w:val="21"/>
              </w:rPr>
            </w:pPr>
            <w:r>
              <w:rPr>
                <w:rFonts w:hint="eastAsia" w:ascii="仿宋_GB2312" w:hAnsi="宋体" w:eastAsia="仿宋_GB2312" w:cs="仿宋_GB2312"/>
                <w:kern w:val="0"/>
                <w:szCs w:val="20"/>
              </w:rPr>
              <w:t>提升海内外华侨、侨属侨眷的凝聚力和向心力</w:t>
            </w:r>
          </w:p>
        </w:tc>
        <w:tc>
          <w:tcPr>
            <w:tcW w:w="1458" w:type="dxa"/>
            <w:noWrap w:val="0"/>
            <w:vAlign w:val="top"/>
          </w:tcPr>
          <w:p w14:paraId="660490EA">
            <w:pPr>
              <w:rPr>
                <w:rFonts w:hint="eastAsia" w:ascii="Arial" w:eastAsia="宋体"/>
                <w:sz w:val="21"/>
                <w:lang w:val="en-US" w:eastAsia="zh-CN"/>
              </w:rPr>
            </w:pPr>
            <w:r>
              <w:rPr>
                <w:rFonts w:hint="eastAsia" w:ascii="Arial"/>
                <w:sz w:val="21"/>
                <w:lang w:val="en-US" w:eastAsia="zh-CN"/>
              </w:rPr>
              <w:t>1</w:t>
            </w:r>
          </w:p>
        </w:tc>
        <w:tc>
          <w:tcPr>
            <w:tcW w:w="1318" w:type="dxa"/>
            <w:gridSpan w:val="2"/>
            <w:noWrap w:val="0"/>
            <w:vAlign w:val="top"/>
          </w:tcPr>
          <w:p w14:paraId="431A252E">
            <w:pPr>
              <w:rPr>
                <w:rFonts w:hint="eastAsia" w:ascii="Arial" w:eastAsia="宋体"/>
                <w:sz w:val="21"/>
                <w:lang w:val="en-US" w:eastAsia="zh-CN"/>
              </w:rPr>
            </w:pPr>
            <w:r>
              <w:rPr>
                <w:rFonts w:hint="eastAsia" w:ascii="Arial"/>
                <w:sz w:val="21"/>
                <w:lang w:val="en-US" w:eastAsia="zh-CN"/>
              </w:rPr>
              <w:t>1</w:t>
            </w:r>
          </w:p>
        </w:tc>
        <w:tc>
          <w:tcPr>
            <w:tcW w:w="884" w:type="dxa"/>
            <w:noWrap w:val="0"/>
            <w:vAlign w:val="top"/>
          </w:tcPr>
          <w:p w14:paraId="2AABA64E">
            <w:pPr>
              <w:rPr>
                <w:rFonts w:hint="default" w:ascii="Arial" w:eastAsia="宋体"/>
                <w:sz w:val="21"/>
                <w:lang w:val="en-US" w:eastAsia="zh-CN"/>
              </w:rPr>
            </w:pPr>
            <w:r>
              <w:rPr>
                <w:rFonts w:hint="eastAsia" w:ascii="Arial"/>
                <w:sz w:val="21"/>
                <w:lang w:val="en-US" w:eastAsia="zh-CN"/>
              </w:rPr>
              <w:t>25</w:t>
            </w:r>
          </w:p>
        </w:tc>
      </w:tr>
      <w:tr w14:paraId="5E3E4B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6D10DFB0">
            <w:pPr>
              <w:rPr>
                <w:rFonts w:ascii="Arial"/>
                <w:sz w:val="21"/>
              </w:rPr>
            </w:pPr>
          </w:p>
        </w:tc>
        <w:tc>
          <w:tcPr>
            <w:tcW w:w="689" w:type="dxa"/>
            <w:vMerge w:val="continue"/>
            <w:tcBorders>
              <w:top w:val="nil"/>
              <w:bottom w:val="nil"/>
            </w:tcBorders>
            <w:noWrap w:val="0"/>
            <w:vAlign w:val="top"/>
          </w:tcPr>
          <w:p w14:paraId="6112D7BC">
            <w:pPr>
              <w:jc w:val="center"/>
              <w:rPr>
                <w:rFonts w:ascii="Calibri" w:hAnsi="Calibri" w:eastAsia="宋体" w:cs="Times New Roman"/>
                <w:b/>
                <w:bCs/>
              </w:rPr>
            </w:pPr>
          </w:p>
        </w:tc>
        <w:tc>
          <w:tcPr>
            <w:tcW w:w="1119" w:type="dxa"/>
            <w:gridSpan w:val="2"/>
            <w:noWrap w:val="0"/>
            <w:vAlign w:val="top"/>
          </w:tcPr>
          <w:p w14:paraId="10973F9B">
            <w:pPr>
              <w:spacing w:before="177" w:line="342" w:lineRule="exact"/>
              <w:ind w:left="331"/>
              <w:rPr>
                <w:rFonts w:ascii="宋体" w:hAnsi="宋体" w:eastAsia="宋体" w:cs="宋体"/>
                <w:sz w:val="22"/>
                <w:szCs w:val="22"/>
              </w:rPr>
            </w:pPr>
            <w:r>
              <w:rPr>
                <w:rFonts w:ascii="宋体" w:hAnsi="宋体" w:eastAsia="宋体" w:cs="宋体"/>
                <w:spacing w:val="-6"/>
                <w:position w:val="2"/>
                <w:sz w:val="22"/>
                <w:szCs w:val="22"/>
              </w:rPr>
              <w:t>……</w:t>
            </w:r>
          </w:p>
        </w:tc>
        <w:tc>
          <w:tcPr>
            <w:tcW w:w="2647" w:type="dxa"/>
            <w:gridSpan w:val="3"/>
            <w:noWrap w:val="0"/>
            <w:vAlign w:val="top"/>
          </w:tcPr>
          <w:p w14:paraId="4AC9ED50">
            <w:pPr>
              <w:rPr>
                <w:rFonts w:ascii="Arial"/>
                <w:sz w:val="21"/>
              </w:rPr>
            </w:pPr>
          </w:p>
        </w:tc>
        <w:tc>
          <w:tcPr>
            <w:tcW w:w="1458" w:type="dxa"/>
            <w:noWrap w:val="0"/>
            <w:vAlign w:val="top"/>
          </w:tcPr>
          <w:p w14:paraId="0D195BA8">
            <w:pPr>
              <w:rPr>
                <w:rFonts w:ascii="Arial"/>
                <w:sz w:val="21"/>
              </w:rPr>
            </w:pPr>
          </w:p>
        </w:tc>
        <w:tc>
          <w:tcPr>
            <w:tcW w:w="1318" w:type="dxa"/>
            <w:gridSpan w:val="2"/>
            <w:noWrap w:val="0"/>
            <w:vAlign w:val="top"/>
          </w:tcPr>
          <w:p w14:paraId="34CE2541">
            <w:pPr>
              <w:rPr>
                <w:rFonts w:ascii="Arial"/>
                <w:sz w:val="21"/>
              </w:rPr>
            </w:pPr>
          </w:p>
        </w:tc>
        <w:tc>
          <w:tcPr>
            <w:tcW w:w="884" w:type="dxa"/>
            <w:noWrap w:val="0"/>
            <w:vAlign w:val="top"/>
          </w:tcPr>
          <w:p w14:paraId="402A60B9">
            <w:pPr>
              <w:rPr>
                <w:rFonts w:ascii="Arial"/>
                <w:sz w:val="21"/>
              </w:rPr>
            </w:pPr>
          </w:p>
        </w:tc>
      </w:tr>
      <w:tr w14:paraId="37A7B0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074517F0">
            <w:pPr>
              <w:rPr>
                <w:rFonts w:ascii="Arial"/>
                <w:sz w:val="21"/>
              </w:rPr>
            </w:pPr>
          </w:p>
        </w:tc>
        <w:tc>
          <w:tcPr>
            <w:tcW w:w="689" w:type="dxa"/>
            <w:vMerge w:val="continue"/>
            <w:tcBorders>
              <w:top w:val="nil"/>
              <w:bottom w:val="nil"/>
            </w:tcBorders>
            <w:noWrap w:val="0"/>
            <w:vAlign w:val="top"/>
          </w:tcPr>
          <w:p w14:paraId="1EDC06D0">
            <w:pPr>
              <w:jc w:val="center"/>
              <w:rPr>
                <w:rFonts w:ascii="Calibri" w:hAnsi="Calibri" w:eastAsia="宋体" w:cs="Times New Roman"/>
                <w:b/>
                <w:bCs/>
              </w:rPr>
            </w:pPr>
          </w:p>
        </w:tc>
        <w:tc>
          <w:tcPr>
            <w:tcW w:w="1119" w:type="dxa"/>
            <w:gridSpan w:val="2"/>
            <w:noWrap w:val="0"/>
            <w:vAlign w:val="top"/>
          </w:tcPr>
          <w:p w14:paraId="07EB2129">
            <w:pPr>
              <w:spacing w:before="178" w:line="340" w:lineRule="exact"/>
              <w:ind w:left="331"/>
              <w:rPr>
                <w:rFonts w:ascii="宋体" w:hAnsi="宋体" w:eastAsia="宋体" w:cs="宋体"/>
                <w:sz w:val="22"/>
                <w:szCs w:val="22"/>
              </w:rPr>
            </w:pPr>
            <w:r>
              <w:rPr>
                <w:rFonts w:ascii="宋体" w:hAnsi="宋体" w:eastAsia="宋体" w:cs="宋体"/>
                <w:spacing w:val="-6"/>
                <w:position w:val="2"/>
                <w:sz w:val="22"/>
                <w:szCs w:val="22"/>
              </w:rPr>
              <w:t>……</w:t>
            </w:r>
          </w:p>
        </w:tc>
        <w:tc>
          <w:tcPr>
            <w:tcW w:w="2647" w:type="dxa"/>
            <w:gridSpan w:val="3"/>
            <w:noWrap w:val="0"/>
            <w:vAlign w:val="top"/>
          </w:tcPr>
          <w:p w14:paraId="60D11B87">
            <w:pPr>
              <w:rPr>
                <w:rFonts w:ascii="Arial"/>
                <w:sz w:val="21"/>
              </w:rPr>
            </w:pPr>
          </w:p>
        </w:tc>
        <w:tc>
          <w:tcPr>
            <w:tcW w:w="1458" w:type="dxa"/>
            <w:noWrap w:val="0"/>
            <w:vAlign w:val="top"/>
          </w:tcPr>
          <w:p w14:paraId="14B5E7AC">
            <w:pPr>
              <w:rPr>
                <w:rFonts w:ascii="Arial"/>
                <w:sz w:val="21"/>
              </w:rPr>
            </w:pPr>
          </w:p>
        </w:tc>
        <w:tc>
          <w:tcPr>
            <w:tcW w:w="1318" w:type="dxa"/>
            <w:gridSpan w:val="2"/>
            <w:noWrap w:val="0"/>
            <w:vAlign w:val="top"/>
          </w:tcPr>
          <w:p w14:paraId="2F39E176">
            <w:pPr>
              <w:rPr>
                <w:rFonts w:ascii="Arial"/>
                <w:sz w:val="21"/>
              </w:rPr>
            </w:pPr>
          </w:p>
        </w:tc>
        <w:tc>
          <w:tcPr>
            <w:tcW w:w="884" w:type="dxa"/>
            <w:noWrap w:val="0"/>
            <w:vAlign w:val="top"/>
          </w:tcPr>
          <w:p w14:paraId="234E1162">
            <w:pPr>
              <w:rPr>
                <w:rFonts w:ascii="Arial"/>
                <w:sz w:val="21"/>
              </w:rPr>
            </w:pPr>
          </w:p>
        </w:tc>
      </w:tr>
      <w:tr w14:paraId="16F96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bottom w:val="nil"/>
            </w:tcBorders>
            <w:noWrap w:val="0"/>
            <w:vAlign w:val="top"/>
          </w:tcPr>
          <w:p w14:paraId="3AA31E1F">
            <w:pPr>
              <w:rPr>
                <w:rFonts w:ascii="Arial"/>
                <w:sz w:val="21"/>
              </w:rPr>
            </w:pPr>
          </w:p>
        </w:tc>
        <w:tc>
          <w:tcPr>
            <w:tcW w:w="689" w:type="dxa"/>
            <w:vMerge w:val="continue"/>
            <w:tcBorders>
              <w:top w:val="nil"/>
            </w:tcBorders>
            <w:noWrap w:val="0"/>
            <w:vAlign w:val="top"/>
          </w:tcPr>
          <w:p w14:paraId="337330B4">
            <w:pPr>
              <w:jc w:val="center"/>
              <w:rPr>
                <w:rFonts w:ascii="Calibri" w:hAnsi="Calibri" w:eastAsia="宋体" w:cs="Times New Roman"/>
                <w:b/>
                <w:bCs/>
              </w:rPr>
            </w:pPr>
          </w:p>
        </w:tc>
        <w:tc>
          <w:tcPr>
            <w:tcW w:w="1119" w:type="dxa"/>
            <w:gridSpan w:val="2"/>
            <w:noWrap w:val="0"/>
            <w:vAlign w:val="top"/>
          </w:tcPr>
          <w:p w14:paraId="34EE0537">
            <w:pPr>
              <w:rPr>
                <w:rFonts w:ascii="Arial"/>
                <w:sz w:val="21"/>
              </w:rPr>
            </w:pPr>
          </w:p>
        </w:tc>
        <w:tc>
          <w:tcPr>
            <w:tcW w:w="2647" w:type="dxa"/>
            <w:gridSpan w:val="3"/>
            <w:noWrap w:val="0"/>
            <w:vAlign w:val="top"/>
          </w:tcPr>
          <w:p w14:paraId="7A7CB940">
            <w:pPr>
              <w:rPr>
                <w:rFonts w:ascii="Arial"/>
                <w:sz w:val="21"/>
              </w:rPr>
            </w:pPr>
          </w:p>
        </w:tc>
        <w:tc>
          <w:tcPr>
            <w:tcW w:w="1458" w:type="dxa"/>
            <w:noWrap w:val="0"/>
            <w:vAlign w:val="top"/>
          </w:tcPr>
          <w:p w14:paraId="43C3879F">
            <w:pPr>
              <w:rPr>
                <w:rFonts w:ascii="Arial"/>
                <w:sz w:val="21"/>
              </w:rPr>
            </w:pPr>
          </w:p>
        </w:tc>
        <w:tc>
          <w:tcPr>
            <w:tcW w:w="1318" w:type="dxa"/>
            <w:gridSpan w:val="2"/>
            <w:noWrap w:val="0"/>
            <w:vAlign w:val="top"/>
          </w:tcPr>
          <w:p w14:paraId="077D4E37">
            <w:pPr>
              <w:rPr>
                <w:rFonts w:ascii="Arial"/>
                <w:sz w:val="21"/>
              </w:rPr>
            </w:pPr>
          </w:p>
        </w:tc>
        <w:tc>
          <w:tcPr>
            <w:tcW w:w="884" w:type="dxa"/>
            <w:noWrap w:val="0"/>
            <w:vAlign w:val="top"/>
          </w:tcPr>
          <w:p w14:paraId="1637A023">
            <w:pPr>
              <w:rPr>
                <w:rFonts w:ascii="Arial"/>
                <w:sz w:val="21"/>
              </w:rPr>
            </w:pPr>
          </w:p>
        </w:tc>
      </w:tr>
      <w:tr w14:paraId="1CAB3F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vMerge w:val="continue"/>
            <w:tcBorders>
              <w:top w:val="nil"/>
              <w:bottom w:val="nil"/>
            </w:tcBorders>
            <w:noWrap w:val="0"/>
            <w:vAlign w:val="top"/>
          </w:tcPr>
          <w:p w14:paraId="4B42CE7D">
            <w:pPr>
              <w:rPr>
                <w:rFonts w:ascii="Arial"/>
                <w:sz w:val="21"/>
              </w:rPr>
            </w:pPr>
          </w:p>
        </w:tc>
        <w:tc>
          <w:tcPr>
            <w:tcW w:w="689" w:type="dxa"/>
            <w:vMerge w:val="restart"/>
            <w:tcBorders>
              <w:bottom w:val="nil"/>
            </w:tcBorders>
            <w:noWrap w:val="0"/>
            <w:vAlign w:val="top"/>
          </w:tcPr>
          <w:p w14:paraId="426190CE">
            <w:pPr>
              <w:jc w:val="center"/>
              <w:rPr>
                <w:rFonts w:ascii="Calibri" w:hAnsi="Calibri" w:eastAsia="宋体" w:cs="Times New Roman"/>
                <w:b/>
                <w:bCs/>
              </w:rPr>
            </w:pPr>
            <w:r>
              <w:rPr>
                <w:rFonts w:ascii="Calibri" w:hAnsi="Calibri" w:eastAsia="宋体" w:cs="Times New Roman"/>
                <w:b/>
                <w:bCs/>
              </w:rPr>
              <w:t>满意</w:t>
            </w:r>
          </w:p>
          <w:p w14:paraId="0867CC36">
            <w:pPr>
              <w:jc w:val="center"/>
              <w:rPr>
                <w:rFonts w:ascii="Calibri" w:hAnsi="Calibri" w:eastAsia="宋体" w:cs="Times New Roman"/>
                <w:b/>
                <w:bCs/>
              </w:rPr>
            </w:pPr>
            <w:r>
              <w:rPr>
                <w:rFonts w:ascii="Calibri" w:hAnsi="Calibri" w:eastAsia="宋体" w:cs="Times New Roman"/>
                <w:b/>
                <w:bCs/>
              </w:rPr>
              <w:t>度指</w:t>
            </w:r>
          </w:p>
          <w:p w14:paraId="1DFC671F">
            <w:pPr>
              <w:jc w:val="center"/>
              <w:rPr>
                <w:rFonts w:ascii="Calibri" w:hAnsi="Calibri" w:eastAsia="宋体" w:cs="Times New Roman"/>
                <w:b/>
                <w:bCs/>
              </w:rPr>
            </w:pPr>
            <w:r>
              <w:rPr>
                <w:rFonts w:ascii="Calibri" w:hAnsi="Calibri" w:eastAsia="宋体" w:cs="Times New Roman"/>
                <w:b/>
                <w:bCs/>
              </w:rPr>
              <w:t>标</w:t>
            </w:r>
          </w:p>
        </w:tc>
        <w:tc>
          <w:tcPr>
            <w:tcW w:w="1119" w:type="dxa"/>
            <w:gridSpan w:val="2"/>
            <w:noWrap w:val="0"/>
            <w:vAlign w:val="top"/>
          </w:tcPr>
          <w:p w14:paraId="08993F3F">
            <w:pPr>
              <w:spacing w:before="224" w:line="173" w:lineRule="exact"/>
              <w:ind w:left="331"/>
              <w:rPr>
                <w:rFonts w:ascii="宋体" w:hAnsi="宋体" w:eastAsia="宋体" w:cs="宋体"/>
                <w:sz w:val="11"/>
                <w:szCs w:val="11"/>
              </w:rPr>
            </w:pPr>
            <w:r>
              <w:rPr>
                <w:rFonts w:ascii="宋体" w:hAnsi="宋体" w:eastAsia="宋体" w:cs="宋体"/>
                <w:spacing w:val="-3"/>
                <w:position w:val="1"/>
                <w:sz w:val="11"/>
                <w:szCs w:val="11"/>
              </w:rPr>
              <w:t>……</w:t>
            </w:r>
          </w:p>
        </w:tc>
        <w:tc>
          <w:tcPr>
            <w:tcW w:w="2647" w:type="dxa"/>
            <w:gridSpan w:val="3"/>
            <w:noWrap w:val="0"/>
            <w:vAlign w:val="top"/>
          </w:tcPr>
          <w:p w14:paraId="1652695F">
            <w:pPr>
              <w:rPr>
                <w:rFonts w:ascii="Arial"/>
                <w:sz w:val="21"/>
              </w:rPr>
            </w:pPr>
            <w:r>
              <w:rPr>
                <w:rFonts w:hint="eastAsia" w:ascii="仿宋_GB2312" w:hAnsi="宋体" w:eastAsia="仿宋_GB2312" w:cs="仿宋_GB2312"/>
                <w:kern w:val="0"/>
                <w:szCs w:val="20"/>
              </w:rPr>
              <w:t>创建"侨之家"</w:t>
            </w:r>
          </w:p>
        </w:tc>
        <w:tc>
          <w:tcPr>
            <w:tcW w:w="1458" w:type="dxa"/>
            <w:noWrap w:val="0"/>
            <w:vAlign w:val="top"/>
          </w:tcPr>
          <w:p w14:paraId="6A0C6B67">
            <w:pPr>
              <w:rPr>
                <w:rFonts w:hint="eastAsia" w:ascii="Arial" w:eastAsia="宋体"/>
                <w:sz w:val="21"/>
                <w:lang w:val="en-US" w:eastAsia="zh-CN"/>
              </w:rPr>
            </w:pPr>
            <w:r>
              <w:rPr>
                <w:rFonts w:hint="eastAsia" w:ascii="Arial"/>
                <w:sz w:val="21"/>
                <w:lang w:val="en-US" w:eastAsia="zh-CN"/>
              </w:rPr>
              <w:t>1</w:t>
            </w:r>
          </w:p>
        </w:tc>
        <w:tc>
          <w:tcPr>
            <w:tcW w:w="1318" w:type="dxa"/>
            <w:gridSpan w:val="2"/>
            <w:noWrap w:val="0"/>
            <w:vAlign w:val="top"/>
          </w:tcPr>
          <w:p w14:paraId="4406FE79">
            <w:pPr>
              <w:rPr>
                <w:rFonts w:hint="eastAsia" w:ascii="Arial" w:eastAsia="宋体"/>
                <w:sz w:val="21"/>
                <w:lang w:val="en-US" w:eastAsia="zh-CN"/>
              </w:rPr>
            </w:pPr>
            <w:r>
              <w:rPr>
                <w:rFonts w:hint="eastAsia" w:ascii="Arial"/>
                <w:sz w:val="21"/>
                <w:lang w:val="en-US" w:eastAsia="zh-CN"/>
              </w:rPr>
              <w:t>1</w:t>
            </w:r>
          </w:p>
        </w:tc>
        <w:tc>
          <w:tcPr>
            <w:tcW w:w="884" w:type="dxa"/>
            <w:noWrap w:val="0"/>
            <w:vAlign w:val="top"/>
          </w:tcPr>
          <w:p w14:paraId="5B2B3527">
            <w:pPr>
              <w:rPr>
                <w:rFonts w:hint="default" w:ascii="Arial" w:eastAsia="宋体"/>
                <w:sz w:val="21"/>
                <w:lang w:val="en-US" w:eastAsia="zh-CN"/>
              </w:rPr>
            </w:pPr>
            <w:r>
              <w:rPr>
                <w:rFonts w:hint="eastAsia" w:ascii="Arial"/>
                <w:sz w:val="21"/>
                <w:lang w:val="en-US" w:eastAsia="zh-CN"/>
              </w:rPr>
              <w:t>20</w:t>
            </w:r>
          </w:p>
        </w:tc>
      </w:tr>
      <w:tr w14:paraId="5FDF08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tcBorders>
            <w:noWrap w:val="0"/>
            <w:vAlign w:val="top"/>
          </w:tcPr>
          <w:p w14:paraId="1042AA5F">
            <w:pPr>
              <w:rPr>
                <w:rFonts w:ascii="Arial"/>
                <w:sz w:val="21"/>
              </w:rPr>
            </w:pPr>
          </w:p>
        </w:tc>
        <w:tc>
          <w:tcPr>
            <w:tcW w:w="689" w:type="dxa"/>
            <w:vMerge w:val="continue"/>
            <w:tcBorders>
              <w:top w:val="nil"/>
            </w:tcBorders>
            <w:noWrap w:val="0"/>
            <w:vAlign w:val="top"/>
          </w:tcPr>
          <w:p w14:paraId="66FD8773">
            <w:pPr>
              <w:rPr>
                <w:rFonts w:ascii="Arial"/>
                <w:sz w:val="21"/>
              </w:rPr>
            </w:pPr>
          </w:p>
        </w:tc>
        <w:tc>
          <w:tcPr>
            <w:tcW w:w="1119" w:type="dxa"/>
            <w:gridSpan w:val="2"/>
            <w:noWrap w:val="0"/>
            <w:vAlign w:val="top"/>
          </w:tcPr>
          <w:p w14:paraId="7FC9DB72">
            <w:pPr>
              <w:rPr>
                <w:rFonts w:ascii="Arial"/>
                <w:sz w:val="21"/>
              </w:rPr>
            </w:pPr>
          </w:p>
        </w:tc>
        <w:tc>
          <w:tcPr>
            <w:tcW w:w="2647" w:type="dxa"/>
            <w:gridSpan w:val="3"/>
            <w:noWrap w:val="0"/>
            <w:vAlign w:val="top"/>
          </w:tcPr>
          <w:p w14:paraId="2BABA5D8">
            <w:pPr>
              <w:rPr>
                <w:rFonts w:ascii="Arial"/>
                <w:sz w:val="21"/>
              </w:rPr>
            </w:pPr>
          </w:p>
        </w:tc>
        <w:tc>
          <w:tcPr>
            <w:tcW w:w="1458" w:type="dxa"/>
            <w:noWrap w:val="0"/>
            <w:vAlign w:val="top"/>
          </w:tcPr>
          <w:p w14:paraId="5DEF5D8C">
            <w:pPr>
              <w:rPr>
                <w:rFonts w:ascii="Arial"/>
                <w:sz w:val="21"/>
              </w:rPr>
            </w:pPr>
          </w:p>
        </w:tc>
        <w:tc>
          <w:tcPr>
            <w:tcW w:w="1318" w:type="dxa"/>
            <w:gridSpan w:val="2"/>
            <w:noWrap w:val="0"/>
            <w:vAlign w:val="top"/>
          </w:tcPr>
          <w:p w14:paraId="4C7A3E7D">
            <w:pPr>
              <w:rPr>
                <w:rFonts w:ascii="Arial"/>
                <w:sz w:val="21"/>
              </w:rPr>
            </w:pPr>
          </w:p>
        </w:tc>
        <w:tc>
          <w:tcPr>
            <w:tcW w:w="884" w:type="dxa"/>
            <w:noWrap w:val="0"/>
            <w:vAlign w:val="top"/>
          </w:tcPr>
          <w:p w14:paraId="00C74F1D">
            <w:pPr>
              <w:rPr>
                <w:rFonts w:ascii="Arial"/>
                <w:sz w:val="21"/>
              </w:rPr>
            </w:pPr>
          </w:p>
        </w:tc>
      </w:tr>
      <w:tr w14:paraId="24055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9" w:hRule="atLeast"/>
        </w:trPr>
        <w:tc>
          <w:tcPr>
            <w:tcW w:w="814" w:type="dxa"/>
            <w:noWrap w:val="0"/>
            <w:vAlign w:val="top"/>
          </w:tcPr>
          <w:p w14:paraId="6DCBE2DF">
            <w:pPr>
              <w:spacing w:before="58" w:line="223" w:lineRule="auto"/>
              <w:ind w:right="115"/>
              <w:jc w:val="center"/>
              <w:rPr>
                <w:rFonts w:ascii="宋体" w:hAnsi="宋体" w:eastAsia="宋体" w:cs="宋体"/>
                <w:sz w:val="21"/>
                <w:szCs w:val="21"/>
              </w:rPr>
            </w:pPr>
            <w:r>
              <w:rPr>
                <w:rFonts w:ascii="Calibri" w:hAnsi="Calibri" w:eastAsia="宋体" w:cs="Times New Roman"/>
                <w:b/>
                <w:bCs/>
              </w:rPr>
              <w:t>年度绩效目标2</w:t>
            </w:r>
          </w:p>
        </w:tc>
        <w:tc>
          <w:tcPr>
            <w:tcW w:w="689" w:type="dxa"/>
            <w:noWrap w:val="0"/>
            <w:vAlign w:val="top"/>
          </w:tcPr>
          <w:p w14:paraId="76C45328">
            <w:pPr>
              <w:rPr>
                <w:rFonts w:ascii="Arial"/>
                <w:sz w:val="21"/>
              </w:rPr>
            </w:pPr>
          </w:p>
        </w:tc>
        <w:tc>
          <w:tcPr>
            <w:tcW w:w="1119" w:type="dxa"/>
            <w:gridSpan w:val="2"/>
            <w:noWrap w:val="0"/>
            <w:vAlign w:val="top"/>
          </w:tcPr>
          <w:p w14:paraId="3F4D8082">
            <w:pPr>
              <w:rPr>
                <w:rFonts w:ascii="Arial"/>
                <w:sz w:val="21"/>
              </w:rPr>
            </w:pPr>
          </w:p>
        </w:tc>
        <w:tc>
          <w:tcPr>
            <w:tcW w:w="2647" w:type="dxa"/>
            <w:gridSpan w:val="3"/>
            <w:noWrap w:val="0"/>
            <w:vAlign w:val="top"/>
          </w:tcPr>
          <w:p w14:paraId="018F9294">
            <w:pPr>
              <w:rPr>
                <w:rFonts w:ascii="Arial"/>
                <w:sz w:val="21"/>
              </w:rPr>
            </w:pPr>
          </w:p>
        </w:tc>
        <w:tc>
          <w:tcPr>
            <w:tcW w:w="1458" w:type="dxa"/>
            <w:noWrap w:val="0"/>
            <w:vAlign w:val="top"/>
          </w:tcPr>
          <w:p w14:paraId="331B20C1">
            <w:pPr>
              <w:rPr>
                <w:rFonts w:ascii="Arial"/>
                <w:sz w:val="21"/>
              </w:rPr>
            </w:pPr>
          </w:p>
        </w:tc>
        <w:tc>
          <w:tcPr>
            <w:tcW w:w="1318" w:type="dxa"/>
            <w:gridSpan w:val="2"/>
            <w:noWrap w:val="0"/>
            <w:vAlign w:val="top"/>
          </w:tcPr>
          <w:p w14:paraId="6EEE7D93">
            <w:pPr>
              <w:rPr>
                <w:rFonts w:ascii="Arial"/>
                <w:sz w:val="21"/>
              </w:rPr>
            </w:pPr>
          </w:p>
        </w:tc>
        <w:tc>
          <w:tcPr>
            <w:tcW w:w="884" w:type="dxa"/>
            <w:noWrap w:val="0"/>
            <w:vAlign w:val="top"/>
          </w:tcPr>
          <w:p w14:paraId="2C78A539">
            <w:pPr>
              <w:rPr>
                <w:rFonts w:ascii="Arial"/>
                <w:sz w:val="21"/>
              </w:rPr>
            </w:pPr>
          </w:p>
        </w:tc>
      </w:tr>
      <w:tr w14:paraId="45C9EA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noWrap w:val="0"/>
            <w:vAlign w:val="top"/>
          </w:tcPr>
          <w:p w14:paraId="2DBBC6EF">
            <w:pPr>
              <w:spacing w:before="181" w:line="339" w:lineRule="exact"/>
              <w:ind w:left="175"/>
              <w:rPr>
                <w:rFonts w:ascii="宋体" w:hAnsi="宋体" w:eastAsia="宋体" w:cs="宋体"/>
                <w:sz w:val="22"/>
                <w:szCs w:val="22"/>
              </w:rPr>
            </w:pPr>
            <w:r>
              <w:rPr>
                <w:rFonts w:ascii="宋体" w:hAnsi="宋体" w:eastAsia="宋体" w:cs="宋体"/>
                <w:spacing w:val="-6"/>
                <w:position w:val="2"/>
                <w:sz w:val="22"/>
                <w:szCs w:val="22"/>
              </w:rPr>
              <w:t>……</w:t>
            </w:r>
          </w:p>
        </w:tc>
        <w:tc>
          <w:tcPr>
            <w:tcW w:w="689" w:type="dxa"/>
            <w:noWrap w:val="0"/>
            <w:vAlign w:val="top"/>
          </w:tcPr>
          <w:p w14:paraId="6DAC8758">
            <w:pPr>
              <w:rPr>
                <w:rFonts w:ascii="Arial"/>
                <w:sz w:val="21"/>
              </w:rPr>
            </w:pPr>
          </w:p>
        </w:tc>
        <w:tc>
          <w:tcPr>
            <w:tcW w:w="1119" w:type="dxa"/>
            <w:gridSpan w:val="2"/>
            <w:noWrap w:val="0"/>
            <w:vAlign w:val="top"/>
          </w:tcPr>
          <w:p w14:paraId="22B1CD06">
            <w:pPr>
              <w:rPr>
                <w:rFonts w:ascii="Arial"/>
                <w:sz w:val="21"/>
              </w:rPr>
            </w:pPr>
          </w:p>
        </w:tc>
        <w:tc>
          <w:tcPr>
            <w:tcW w:w="2647" w:type="dxa"/>
            <w:gridSpan w:val="3"/>
            <w:noWrap w:val="0"/>
            <w:vAlign w:val="top"/>
          </w:tcPr>
          <w:p w14:paraId="58E6ECBD">
            <w:pPr>
              <w:rPr>
                <w:rFonts w:ascii="Arial"/>
                <w:sz w:val="21"/>
              </w:rPr>
            </w:pPr>
          </w:p>
        </w:tc>
        <w:tc>
          <w:tcPr>
            <w:tcW w:w="1458" w:type="dxa"/>
            <w:noWrap w:val="0"/>
            <w:vAlign w:val="top"/>
          </w:tcPr>
          <w:p w14:paraId="248B9DC3">
            <w:pPr>
              <w:rPr>
                <w:rFonts w:ascii="Arial"/>
                <w:sz w:val="21"/>
              </w:rPr>
            </w:pPr>
          </w:p>
        </w:tc>
        <w:tc>
          <w:tcPr>
            <w:tcW w:w="1318" w:type="dxa"/>
            <w:gridSpan w:val="2"/>
            <w:noWrap w:val="0"/>
            <w:vAlign w:val="top"/>
          </w:tcPr>
          <w:p w14:paraId="59B1FEF4">
            <w:pPr>
              <w:rPr>
                <w:rFonts w:ascii="Arial"/>
                <w:sz w:val="21"/>
              </w:rPr>
            </w:pPr>
          </w:p>
        </w:tc>
        <w:tc>
          <w:tcPr>
            <w:tcW w:w="884" w:type="dxa"/>
            <w:noWrap w:val="0"/>
            <w:vAlign w:val="top"/>
          </w:tcPr>
          <w:p w14:paraId="08CAA02D">
            <w:pPr>
              <w:rPr>
                <w:rFonts w:ascii="Arial"/>
                <w:sz w:val="21"/>
              </w:rPr>
            </w:pPr>
          </w:p>
        </w:tc>
      </w:tr>
      <w:tr w14:paraId="4BA92A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14" w:type="dxa"/>
            <w:noWrap w:val="0"/>
            <w:vAlign w:val="top"/>
          </w:tcPr>
          <w:p w14:paraId="3FC65170">
            <w:pPr>
              <w:spacing w:before="159" w:line="220" w:lineRule="auto"/>
              <w:ind w:left="175"/>
              <w:rPr>
                <w:rFonts w:ascii="宋体" w:hAnsi="宋体" w:eastAsia="宋体" w:cs="宋体"/>
                <w:sz w:val="22"/>
                <w:szCs w:val="22"/>
              </w:rPr>
            </w:pPr>
            <w:r>
              <w:rPr>
                <w:rFonts w:ascii="宋体" w:hAnsi="宋体" w:eastAsia="宋体" w:cs="宋体"/>
                <w:b/>
                <w:bCs/>
                <w:spacing w:val="4"/>
                <w:sz w:val="22"/>
                <w:szCs w:val="22"/>
              </w:rPr>
              <w:t>总分</w:t>
            </w:r>
          </w:p>
        </w:tc>
        <w:tc>
          <w:tcPr>
            <w:tcW w:w="8115" w:type="dxa"/>
            <w:gridSpan w:val="10"/>
            <w:noWrap w:val="0"/>
            <w:vAlign w:val="top"/>
          </w:tcPr>
          <w:p w14:paraId="092B628D">
            <w:pPr>
              <w:jc w:val="center"/>
              <w:rPr>
                <w:rFonts w:hint="default" w:ascii="Arial" w:eastAsia="宋体"/>
                <w:sz w:val="21"/>
                <w:lang w:val="en-US" w:eastAsia="zh-CN"/>
              </w:rPr>
            </w:pPr>
            <w:r>
              <w:rPr>
                <w:rFonts w:hint="eastAsia" w:ascii="Arial" w:eastAsia="宋体"/>
                <w:sz w:val="21"/>
                <w:lang w:val="en-US" w:eastAsia="zh-CN"/>
              </w:rPr>
              <w:t>85</w:t>
            </w:r>
          </w:p>
        </w:tc>
      </w:tr>
      <w:tr w14:paraId="36AA89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5" w:hRule="atLeast"/>
        </w:trPr>
        <w:tc>
          <w:tcPr>
            <w:tcW w:w="1523" w:type="dxa"/>
            <w:gridSpan w:val="3"/>
            <w:noWrap w:val="0"/>
            <w:vAlign w:val="top"/>
          </w:tcPr>
          <w:p w14:paraId="622EE759">
            <w:pPr>
              <w:spacing w:line="242" w:lineRule="auto"/>
              <w:rPr>
                <w:rFonts w:ascii="Arial"/>
                <w:b/>
                <w:bCs/>
                <w:sz w:val="21"/>
              </w:rPr>
            </w:pPr>
          </w:p>
          <w:p w14:paraId="4356823E">
            <w:pPr>
              <w:jc w:val="center"/>
              <w:rPr>
                <w:b/>
                <w:bCs/>
              </w:rPr>
            </w:pPr>
            <w:r>
              <w:rPr>
                <w:b/>
                <w:bCs/>
              </w:rPr>
              <w:t>偏差大或</w:t>
            </w:r>
          </w:p>
          <w:p w14:paraId="616AAC4C">
            <w:pPr>
              <w:jc w:val="center"/>
              <w:rPr>
                <w:b/>
                <w:bCs/>
              </w:rPr>
            </w:pPr>
            <w:r>
              <w:rPr>
                <w:b/>
                <w:bCs/>
              </w:rPr>
              <w:t>目标未完成</w:t>
            </w:r>
          </w:p>
          <w:p w14:paraId="2CB274E0">
            <w:pPr>
              <w:jc w:val="center"/>
              <w:rPr>
                <w:rFonts w:ascii="宋体" w:hAnsi="宋体" w:eastAsia="宋体" w:cs="宋体"/>
                <w:sz w:val="20"/>
                <w:szCs w:val="20"/>
              </w:rPr>
            </w:pPr>
            <w:r>
              <w:rPr>
                <w:b/>
                <w:bCs/>
              </w:rPr>
              <w:t>原因分析</w:t>
            </w:r>
          </w:p>
        </w:tc>
        <w:tc>
          <w:tcPr>
            <w:tcW w:w="7406" w:type="dxa"/>
            <w:gridSpan w:val="8"/>
            <w:noWrap w:val="0"/>
            <w:vAlign w:val="top"/>
          </w:tcPr>
          <w:p w14:paraId="591D5EF9">
            <w:pPr>
              <w:rPr>
                <w:rFonts w:ascii="Arial"/>
                <w:sz w:val="21"/>
              </w:rPr>
            </w:pPr>
          </w:p>
          <w:p w14:paraId="5CEA34F2">
            <w:pPr>
              <w:jc w:val="center"/>
              <w:rPr>
                <w:rFonts w:hint="eastAsia" w:ascii="Arial" w:eastAsia="宋体"/>
                <w:sz w:val="21"/>
                <w:lang w:eastAsia="zh-CN"/>
              </w:rPr>
            </w:pPr>
            <w:r>
              <w:rPr>
                <w:rFonts w:hint="eastAsia" w:ascii="Arial"/>
                <w:sz w:val="21"/>
                <w:lang w:eastAsia="zh-CN"/>
              </w:rPr>
              <w:t>无</w:t>
            </w:r>
          </w:p>
        </w:tc>
      </w:tr>
      <w:tr w14:paraId="09595B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0" w:hRule="atLeast"/>
        </w:trPr>
        <w:tc>
          <w:tcPr>
            <w:tcW w:w="1523" w:type="dxa"/>
            <w:gridSpan w:val="3"/>
            <w:noWrap w:val="0"/>
            <w:vAlign w:val="top"/>
          </w:tcPr>
          <w:p w14:paraId="266C2683">
            <w:pPr>
              <w:spacing w:before="65" w:line="267" w:lineRule="auto"/>
              <w:ind w:left="154" w:right="147" w:firstLine="100"/>
              <w:jc w:val="center"/>
              <w:rPr>
                <w:rFonts w:ascii="宋体" w:hAnsi="宋体" w:eastAsia="宋体" w:cs="宋体"/>
                <w:sz w:val="20"/>
                <w:szCs w:val="20"/>
              </w:rPr>
            </w:pPr>
            <w:r>
              <w:rPr>
                <w:b/>
                <w:bCs/>
              </w:rPr>
              <w:t>改进措施及结果应用方案</w:t>
            </w:r>
          </w:p>
        </w:tc>
        <w:tc>
          <w:tcPr>
            <w:tcW w:w="7406" w:type="dxa"/>
            <w:gridSpan w:val="8"/>
            <w:noWrap w:val="0"/>
            <w:vAlign w:val="top"/>
          </w:tcPr>
          <w:p w14:paraId="4BAD2115">
            <w:pPr>
              <w:rPr>
                <w:rFonts w:ascii="Arial"/>
                <w:sz w:val="21"/>
              </w:rPr>
            </w:pPr>
          </w:p>
          <w:p w14:paraId="2D5E9B96">
            <w:pPr>
              <w:jc w:val="center"/>
              <w:rPr>
                <w:rFonts w:hint="eastAsia" w:ascii="Arial" w:eastAsia="宋体"/>
                <w:sz w:val="21"/>
                <w:lang w:eastAsia="zh-CN"/>
              </w:rPr>
            </w:pPr>
            <w:r>
              <w:rPr>
                <w:rFonts w:hint="eastAsia" w:ascii="Arial"/>
                <w:sz w:val="21"/>
                <w:lang w:eastAsia="zh-CN"/>
              </w:rPr>
              <w:t>无</w:t>
            </w:r>
          </w:p>
        </w:tc>
      </w:tr>
    </w:tbl>
    <w:p w14:paraId="6F5B0DFB">
      <w:pPr>
        <w:widowControl/>
        <w:numPr>
          <w:ilvl w:val="0"/>
          <w:numId w:val="0"/>
        </w:numPr>
        <w:spacing w:before="300"/>
        <w:ind w:leftChars="0"/>
        <w:jc w:val="left"/>
        <w:rPr>
          <w:rFonts w:hint="eastAsia" w:ascii="宋体" w:hAnsi="宋体" w:eastAsia="宋体" w:cs="宋体"/>
          <w:color w:val="000000"/>
          <w:kern w:val="0"/>
          <w:sz w:val="28"/>
          <w:szCs w:val="28"/>
          <w:shd w:val="clear" w:color="auto" w:fill="FFFFFF"/>
        </w:rPr>
      </w:pPr>
      <w:r>
        <w:rPr>
          <w:rStyle w:val="6"/>
          <w:rFonts w:hint="eastAsia" w:ascii="宋体" w:hAnsi="宋体" w:eastAsia="宋体" w:cs="宋体"/>
          <w:color w:val="000000"/>
          <w:kern w:val="0"/>
          <w:sz w:val="28"/>
          <w:szCs w:val="28"/>
          <w:shd w:val="clear" w:color="auto" w:fill="FFFFFF"/>
          <w:lang w:val="en-US" w:eastAsia="zh-CN"/>
        </w:rPr>
        <w:t>5、</w:t>
      </w:r>
      <w:r>
        <w:rPr>
          <w:rStyle w:val="6"/>
          <w:rFonts w:hint="eastAsia" w:ascii="宋体" w:hAnsi="宋体" w:eastAsia="宋体" w:cs="宋体"/>
          <w:color w:val="000000"/>
          <w:kern w:val="0"/>
          <w:sz w:val="28"/>
          <w:szCs w:val="28"/>
          <w:shd w:val="clear" w:color="auto" w:fill="FFFFFF"/>
        </w:rPr>
        <w:t>工商联专项经费</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项目全年预算数为5万元，其中：一般公共预算财政拨款5万元。执行数为</w:t>
      </w:r>
      <w:r>
        <w:rPr>
          <w:rFonts w:hint="eastAsia" w:ascii="宋体" w:hAnsi="宋体" w:eastAsia="宋体" w:cs="宋体"/>
          <w:color w:val="000000"/>
          <w:kern w:val="0"/>
          <w:sz w:val="28"/>
          <w:szCs w:val="28"/>
          <w:shd w:val="clear" w:color="auto" w:fill="FFFFFF"/>
          <w:lang w:val="en-US" w:eastAsia="zh-CN"/>
        </w:rPr>
        <w:t>4.5</w:t>
      </w:r>
      <w:r>
        <w:rPr>
          <w:rFonts w:hint="eastAsia" w:ascii="宋体" w:hAnsi="宋体" w:eastAsia="宋体" w:cs="宋体"/>
          <w:color w:val="000000"/>
          <w:kern w:val="0"/>
          <w:sz w:val="28"/>
          <w:szCs w:val="28"/>
          <w:shd w:val="clear" w:color="auto" w:fill="FFFFFF"/>
        </w:rPr>
        <w:t>万元，完成预算</w:t>
      </w:r>
      <w:r>
        <w:rPr>
          <w:rFonts w:hint="eastAsia" w:ascii="宋体" w:hAnsi="宋体" w:eastAsia="宋体" w:cs="宋体"/>
          <w:color w:val="000000"/>
          <w:kern w:val="0"/>
          <w:sz w:val="28"/>
          <w:szCs w:val="28"/>
          <w:shd w:val="clear" w:color="auto" w:fill="FFFFFF"/>
          <w:lang w:val="en-US" w:eastAsia="zh-CN"/>
        </w:rPr>
        <w:t>9</w:t>
      </w:r>
      <w:r>
        <w:rPr>
          <w:rFonts w:hint="eastAsia" w:ascii="宋体" w:hAnsi="宋体" w:eastAsia="宋体" w:cs="宋体"/>
          <w:color w:val="000000"/>
          <w:kern w:val="0"/>
          <w:sz w:val="28"/>
          <w:szCs w:val="28"/>
          <w:shd w:val="clear" w:color="auto" w:fill="FFFFFF"/>
        </w:rPr>
        <w:t>0%。</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主要产出和效益：在街道建立基层商会</w:t>
      </w:r>
      <w:r>
        <w:rPr>
          <w:rFonts w:hint="eastAsia" w:ascii="宋体" w:hAnsi="宋体" w:eastAsia="宋体" w:cs="宋体"/>
          <w:color w:val="000000"/>
          <w:kern w:val="0"/>
          <w:sz w:val="28"/>
          <w:szCs w:val="28"/>
          <w:shd w:val="clear" w:color="auto" w:fill="FFFFFF"/>
          <w:lang w:eastAsia="zh-CN"/>
        </w:rPr>
        <w:t>、</w:t>
      </w:r>
      <w:r>
        <w:rPr>
          <w:rFonts w:hint="eastAsia" w:ascii="宋体" w:hAnsi="宋体" w:eastAsia="宋体" w:cs="宋体"/>
          <w:color w:val="000000"/>
          <w:kern w:val="0"/>
          <w:sz w:val="28"/>
          <w:szCs w:val="28"/>
          <w:shd w:val="clear" w:color="auto" w:fill="FFFFFF"/>
        </w:rPr>
        <w:t>为民营企业家创建良好的营商环境，加快经济建设</w:t>
      </w:r>
      <w:r>
        <w:rPr>
          <w:rFonts w:hint="eastAsia" w:ascii="宋体" w:hAnsi="宋体" w:eastAsia="宋体" w:cs="宋体"/>
          <w:color w:val="000000"/>
          <w:kern w:val="0"/>
          <w:sz w:val="28"/>
          <w:szCs w:val="28"/>
          <w:shd w:val="clear" w:color="auto" w:fill="FFFFFF"/>
          <w:lang w:eastAsia="zh-CN"/>
        </w:rPr>
        <w:t>、</w:t>
      </w:r>
      <w:r>
        <w:rPr>
          <w:rFonts w:hint="eastAsia" w:ascii="宋体" w:hAnsi="宋体" w:eastAsia="宋体" w:cs="宋体"/>
          <w:color w:val="000000"/>
          <w:kern w:val="0"/>
          <w:sz w:val="28"/>
          <w:szCs w:val="28"/>
          <w:shd w:val="clear" w:color="auto" w:fill="FFFFFF"/>
        </w:rPr>
        <w:t>支持民营企业经济发展,营商环境全面优化,充分发挥企业家主体作用,完善政企沟通平台保证全区工商业开展活动更好在为工商业提供活动需求</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发现的问题及原因：</w:t>
      </w:r>
      <w:r>
        <w:rPr>
          <w:rFonts w:hint="eastAsia" w:ascii="宋体" w:hAnsi="宋体" w:eastAsia="宋体" w:cs="宋体"/>
          <w:color w:val="000000"/>
          <w:kern w:val="0"/>
          <w:sz w:val="28"/>
          <w:szCs w:val="28"/>
          <w:shd w:val="clear" w:color="auto" w:fill="FFFFFF"/>
          <w:lang w:eastAsia="zh-CN"/>
        </w:rPr>
        <w:t>无</w:t>
      </w:r>
      <w:r>
        <w:rPr>
          <w:rFonts w:hint="eastAsia" w:ascii="宋体" w:hAnsi="宋体" w:eastAsia="宋体" w:cs="宋体"/>
          <w:color w:val="000000"/>
          <w:kern w:val="0"/>
          <w:sz w:val="28"/>
          <w:szCs w:val="28"/>
          <w:shd w:val="clear" w:color="auto" w:fill="FFFFFF"/>
        </w:rPr>
        <w:t>。</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下一步改进措施：结合以往年度实际情况，科学测算相关工作经费预算，进一步提高预算编制的准确性。</w:t>
      </w:r>
    </w:p>
    <w:p w14:paraId="459D90A7">
      <w:pPr>
        <w:widowControl/>
        <w:numPr>
          <w:ilvl w:val="0"/>
          <w:numId w:val="0"/>
        </w:numPr>
        <w:spacing w:before="300"/>
        <w:ind w:leftChars="0"/>
        <w:jc w:val="center"/>
        <w:rPr>
          <w:rFonts w:hint="eastAsia" w:ascii="宋体" w:hAnsi="宋体" w:eastAsia="宋体" w:cs="宋体"/>
          <w:color w:val="000000"/>
          <w:kern w:val="0"/>
          <w:sz w:val="28"/>
          <w:szCs w:val="28"/>
          <w:shd w:val="clear" w:color="auto" w:fill="FFFFFF"/>
        </w:rPr>
      </w:pPr>
      <w:r>
        <w:rPr>
          <w:rFonts w:hint="eastAsia" w:ascii="仿宋_GB2312" w:hAnsi="宋体" w:eastAsia="仿宋_GB2312" w:cs="仿宋_GB2312"/>
          <w:b/>
          <w:bCs/>
          <w:kern w:val="0"/>
          <w:sz w:val="28"/>
          <w:szCs w:val="28"/>
          <w:lang w:eastAsia="zh-CN"/>
        </w:rPr>
        <w:t>工商联专项经费项目自评表</w:t>
      </w:r>
    </w:p>
    <w:tbl>
      <w:tblPr>
        <w:tblStyle w:val="8"/>
        <w:tblW w:w="89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689"/>
        <w:gridCol w:w="20"/>
        <w:gridCol w:w="1099"/>
        <w:gridCol w:w="1329"/>
        <w:gridCol w:w="949"/>
        <w:gridCol w:w="369"/>
        <w:gridCol w:w="1458"/>
        <w:gridCol w:w="689"/>
        <w:gridCol w:w="629"/>
        <w:gridCol w:w="884"/>
      </w:tblGrid>
      <w:tr w14:paraId="46223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1503" w:type="dxa"/>
            <w:gridSpan w:val="2"/>
            <w:noWrap w:val="0"/>
            <w:vAlign w:val="top"/>
          </w:tcPr>
          <w:p w14:paraId="19637C16">
            <w:pPr>
              <w:spacing w:before="154" w:line="220" w:lineRule="auto"/>
              <w:ind w:left="304"/>
              <w:rPr>
                <w:rFonts w:ascii="宋体" w:hAnsi="宋体" w:eastAsia="宋体" w:cs="宋体"/>
                <w:sz w:val="22"/>
                <w:szCs w:val="22"/>
              </w:rPr>
            </w:pPr>
            <w:r>
              <w:rPr>
                <w:rFonts w:ascii="宋体" w:hAnsi="宋体" w:eastAsia="宋体" w:cs="宋体"/>
                <w:spacing w:val="2"/>
                <w:sz w:val="22"/>
                <w:szCs w:val="22"/>
              </w:rPr>
              <w:t>项目名称</w:t>
            </w:r>
          </w:p>
        </w:tc>
        <w:tc>
          <w:tcPr>
            <w:tcW w:w="7426" w:type="dxa"/>
            <w:gridSpan w:val="9"/>
            <w:noWrap w:val="0"/>
            <w:vAlign w:val="top"/>
          </w:tcPr>
          <w:p w14:paraId="4B5698AF">
            <w:pPr>
              <w:jc w:val="center"/>
              <w:rPr>
                <w:rFonts w:ascii="Arial"/>
                <w:sz w:val="21"/>
              </w:rPr>
            </w:pPr>
            <w:r>
              <w:rPr>
                <w:rFonts w:hint="eastAsia" w:ascii="仿宋_GB2312" w:hAnsi="宋体" w:eastAsia="仿宋_GB2312" w:cs="仿宋_GB2312"/>
                <w:kern w:val="0"/>
                <w:szCs w:val="20"/>
                <w:lang w:eastAsia="zh-CN"/>
              </w:rPr>
              <w:t>工商联专项经费</w:t>
            </w:r>
          </w:p>
        </w:tc>
      </w:tr>
      <w:tr w14:paraId="13CADF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503" w:type="dxa"/>
            <w:gridSpan w:val="2"/>
            <w:noWrap w:val="0"/>
            <w:vAlign w:val="top"/>
          </w:tcPr>
          <w:p w14:paraId="00AB8779">
            <w:pPr>
              <w:spacing w:before="150" w:line="219" w:lineRule="auto"/>
              <w:ind w:left="304"/>
              <w:rPr>
                <w:rFonts w:ascii="宋体" w:hAnsi="宋体" w:eastAsia="宋体" w:cs="宋体"/>
                <w:sz w:val="22"/>
                <w:szCs w:val="22"/>
              </w:rPr>
            </w:pPr>
            <w:r>
              <w:rPr>
                <w:rFonts w:ascii="宋体" w:hAnsi="宋体" w:eastAsia="宋体" w:cs="宋体"/>
                <w:spacing w:val="6"/>
                <w:sz w:val="22"/>
                <w:szCs w:val="22"/>
              </w:rPr>
              <w:t>主管部门</w:t>
            </w:r>
          </w:p>
        </w:tc>
        <w:tc>
          <w:tcPr>
            <w:tcW w:w="3397" w:type="dxa"/>
            <w:gridSpan w:val="4"/>
            <w:noWrap w:val="0"/>
            <w:vAlign w:val="top"/>
          </w:tcPr>
          <w:p w14:paraId="35D0CE33">
            <w:pPr>
              <w:rPr>
                <w:rFonts w:ascii="Arial"/>
                <w:sz w:val="21"/>
              </w:rPr>
            </w:pPr>
            <w:r>
              <w:rPr>
                <w:rFonts w:hint="eastAsia" w:ascii="仿宋_GB2312" w:hAnsi="宋体" w:eastAsia="仿宋_GB2312" w:cs="仿宋_GB2312"/>
                <w:kern w:val="0"/>
                <w:szCs w:val="20"/>
                <w:lang w:eastAsia="zh-CN"/>
              </w:rPr>
              <w:t>区委统战部</w:t>
            </w:r>
          </w:p>
        </w:tc>
        <w:tc>
          <w:tcPr>
            <w:tcW w:w="2516" w:type="dxa"/>
            <w:gridSpan w:val="3"/>
            <w:noWrap w:val="0"/>
            <w:vAlign w:val="top"/>
          </w:tcPr>
          <w:p w14:paraId="2055C879">
            <w:pPr>
              <w:spacing w:before="150" w:line="220" w:lineRule="auto"/>
              <w:ind w:left="595"/>
              <w:rPr>
                <w:rFonts w:ascii="宋体" w:hAnsi="宋体" w:eastAsia="宋体" w:cs="宋体"/>
                <w:sz w:val="22"/>
                <w:szCs w:val="22"/>
              </w:rPr>
            </w:pPr>
            <w:r>
              <w:rPr>
                <w:rFonts w:ascii="宋体" w:hAnsi="宋体" w:eastAsia="宋体" w:cs="宋体"/>
                <w:spacing w:val="1"/>
                <w:sz w:val="22"/>
                <w:szCs w:val="22"/>
              </w:rPr>
              <w:t>项目实施单位</w:t>
            </w:r>
          </w:p>
        </w:tc>
        <w:tc>
          <w:tcPr>
            <w:tcW w:w="1513" w:type="dxa"/>
            <w:gridSpan w:val="2"/>
            <w:noWrap w:val="0"/>
            <w:vAlign w:val="top"/>
          </w:tcPr>
          <w:p w14:paraId="2F2C7A5D">
            <w:pPr>
              <w:rPr>
                <w:rFonts w:ascii="Arial"/>
                <w:sz w:val="21"/>
              </w:rPr>
            </w:pPr>
            <w:r>
              <w:rPr>
                <w:rFonts w:hint="eastAsia" w:ascii="仿宋_GB2312" w:hAnsi="宋体" w:eastAsia="仿宋_GB2312" w:cs="仿宋_GB2312"/>
                <w:kern w:val="0"/>
                <w:szCs w:val="20"/>
                <w:lang w:eastAsia="zh-CN"/>
              </w:rPr>
              <w:t>区委统战部</w:t>
            </w:r>
          </w:p>
        </w:tc>
      </w:tr>
      <w:tr w14:paraId="108248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463D4B44">
            <w:pPr>
              <w:spacing w:before="150" w:line="219" w:lineRule="auto"/>
              <w:ind w:left="304"/>
              <w:rPr>
                <w:rFonts w:ascii="宋体" w:hAnsi="宋体" w:eastAsia="宋体" w:cs="宋体"/>
                <w:sz w:val="22"/>
                <w:szCs w:val="22"/>
              </w:rPr>
            </w:pPr>
            <w:r>
              <w:rPr>
                <w:rFonts w:ascii="宋体" w:hAnsi="宋体" w:eastAsia="宋体" w:cs="宋体"/>
                <w:spacing w:val="4"/>
                <w:sz w:val="22"/>
                <w:szCs w:val="22"/>
              </w:rPr>
              <w:t>项目类别</w:t>
            </w:r>
          </w:p>
        </w:tc>
        <w:tc>
          <w:tcPr>
            <w:tcW w:w="7426" w:type="dxa"/>
            <w:gridSpan w:val="9"/>
            <w:noWrap w:val="0"/>
            <w:vAlign w:val="top"/>
          </w:tcPr>
          <w:p w14:paraId="32DDEA00">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1、部门预算项目</w:t>
            </w:r>
            <w:r>
              <w:rPr>
                <w:rFonts w:hint="eastAsia" w:ascii="宋体" w:hAnsi="宋体" w:eastAsia="宋体" w:cs="宋体"/>
                <w:spacing w:val="4"/>
                <w:sz w:val="22"/>
                <w:szCs w:val="22"/>
                <w:lang w:eastAsia="zh-CN"/>
              </w:rPr>
              <w:sym w:font="Wingdings 2" w:char="0052"/>
            </w:r>
            <w:r>
              <w:rPr>
                <w:rFonts w:ascii="宋体" w:hAnsi="宋体" w:eastAsia="宋体" w:cs="宋体"/>
                <w:spacing w:val="4"/>
                <w:sz w:val="22"/>
                <w:szCs w:val="22"/>
              </w:rPr>
              <w:t>2、</w:t>
            </w:r>
            <w:r>
              <w:rPr>
                <w:rFonts w:hint="eastAsia" w:ascii="宋体" w:hAnsi="宋体" w:eastAsia="宋体" w:cs="宋体"/>
                <w:spacing w:val="4"/>
                <w:sz w:val="22"/>
                <w:szCs w:val="22"/>
                <w:lang w:val="en-US" w:eastAsia="zh-CN"/>
              </w:rPr>
              <w:t>上级</w:t>
            </w:r>
            <w:r>
              <w:rPr>
                <w:rFonts w:ascii="宋体" w:hAnsi="宋体" w:eastAsia="宋体" w:cs="宋体"/>
                <w:spacing w:val="4"/>
                <w:sz w:val="22"/>
                <w:szCs w:val="22"/>
              </w:rPr>
              <w:t>专项</w:t>
            </w:r>
            <w:r>
              <w:rPr>
                <w:rFonts w:hint="eastAsia" w:ascii="宋体" w:hAnsi="宋体" w:eastAsia="宋体" w:cs="宋体"/>
                <w:spacing w:val="4"/>
                <w:sz w:val="22"/>
                <w:szCs w:val="22"/>
                <w:lang w:eastAsia="zh-CN"/>
              </w:rPr>
              <w:t>□</w:t>
            </w:r>
          </w:p>
        </w:tc>
      </w:tr>
      <w:tr w14:paraId="44B294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503" w:type="dxa"/>
            <w:gridSpan w:val="2"/>
            <w:noWrap w:val="0"/>
            <w:vAlign w:val="top"/>
          </w:tcPr>
          <w:p w14:paraId="7E2CF409">
            <w:pPr>
              <w:spacing w:before="150" w:line="220" w:lineRule="auto"/>
              <w:ind w:left="304"/>
              <w:rPr>
                <w:rFonts w:ascii="宋体" w:hAnsi="宋体" w:eastAsia="宋体" w:cs="宋体"/>
                <w:sz w:val="22"/>
                <w:szCs w:val="22"/>
              </w:rPr>
            </w:pPr>
            <w:r>
              <w:rPr>
                <w:rFonts w:ascii="宋体" w:hAnsi="宋体" w:eastAsia="宋体" w:cs="宋体"/>
                <w:spacing w:val="2"/>
                <w:sz w:val="22"/>
                <w:szCs w:val="22"/>
              </w:rPr>
              <w:t>项目属性</w:t>
            </w:r>
          </w:p>
        </w:tc>
        <w:tc>
          <w:tcPr>
            <w:tcW w:w="7426" w:type="dxa"/>
            <w:gridSpan w:val="9"/>
            <w:noWrap w:val="0"/>
            <w:vAlign w:val="top"/>
          </w:tcPr>
          <w:p w14:paraId="58EAD3EB">
            <w:pPr>
              <w:spacing w:before="150" w:line="219" w:lineRule="auto"/>
              <w:ind w:left="304"/>
              <w:rPr>
                <w:rFonts w:hint="eastAsia" w:ascii="宋体" w:hAnsi="宋体" w:eastAsia="宋体" w:cs="宋体"/>
                <w:spacing w:val="4"/>
                <w:sz w:val="22"/>
                <w:szCs w:val="22"/>
                <w:lang w:eastAsia="zh-CN"/>
              </w:rPr>
            </w:pPr>
            <w:r>
              <w:rPr>
                <w:rFonts w:ascii="宋体" w:hAnsi="宋体" w:eastAsia="宋体" w:cs="宋体"/>
                <w:spacing w:val="4"/>
                <w:sz w:val="22"/>
                <w:szCs w:val="22"/>
              </w:rPr>
              <w:t>1、持续性项目</w:t>
            </w:r>
            <w:r>
              <w:rPr>
                <w:rFonts w:hint="eastAsia" w:ascii="宋体" w:hAnsi="宋体" w:eastAsia="宋体" w:cs="宋体"/>
                <w:spacing w:val="4"/>
                <w:sz w:val="22"/>
                <w:szCs w:val="22"/>
                <w:lang w:eastAsia="zh-CN"/>
              </w:rPr>
              <w:sym w:font="Wingdings 2" w:char="0052"/>
            </w:r>
            <w:r>
              <w:rPr>
                <w:rFonts w:ascii="宋体" w:hAnsi="宋体" w:eastAsia="宋体" w:cs="宋体"/>
                <w:spacing w:val="4"/>
                <w:sz w:val="22"/>
                <w:szCs w:val="22"/>
              </w:rPr>
              <w:t>2、新增性项目</w:t>
            </w:r>
            <w:r>
              <w:rPr>
                <w:rFonts w:hint="eastAsia" w:ascii="宋体" w:hAnsi="宋体" w:eastAsia="宋体" w:cs="宋体"/>
                <w:spacing w:val="4"/>
                <w:sz w:val="22"/>
                <w:szCs w:val="22"/>
                <w:lang w:eastAsia="zh-CN"/>
              </w:rPr>
              <w:t>□</w:t>
            </w:r>
          </w:p>
        </w:tc>
      </w:tr>
      <w:tr w14:paraId="0F973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04C2877E">
            <w:pPr>
              <w:spacing w:before="151" w:line="219" w:lineRule="auto"/>
              <w:ind w:left="304"/>
              <w:rPr>
                <w:rFonts w:ascii="宋体" w:hAnsi="宋体" w:eastAsia="宋体" w:cs="宋体"/>
                <w:sz w:val="22"/>
                <w:szCs w:val="22"/>
              </w:rPr>
            </w:pPr>
            <w:r>
              <w:rPr>
                <w:rFonts w:ascii="宋体" w:hAnsi="宋体" w:eastAsia="宋体" w:cs="宋体"/>
                <w:spacing w:val="3"/>
                <w:sz w:val="22"/>
                <w:szCs w:val="22"/>
              </w:rPr>
              <w:t>项目类型</w:t>
            </w:r>
          </w:p>
        </w:tc>
        <w:tc>
          <w:tcPr>
            <w:tcW w:w="7426" w:type="dxa"/>
            <w:gridSpan w:val="9"/>
            <w:noWrap w:val="0"/>
            <w:vAlign w:val="top"/>
          </w:tcPr>
          <w:p w14:paraId="5123F6E2">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1、常年性项目</w:t>
            </w:r>
            <w:r>
              <w:rPr>
                <w:rFonts w:hint="eastAsia" w:ascii="宋体" w:hAnsi="宋体" w:eastAsia="宋体" w:cs="宋体"/>
                <w:spacing w:val="4"/>
                <w:sz w:val="22"/>
                <w:szCs w:val="22"/>
                <w:lang w:eastAsia="zh-CN"/>
              </w:rPr>
              <w:sym w:font="Wingdings 2" w:char="0052"/>
            </w:r>
            <w:r>
              <w:rPr>
                <w:rFonts w:ascii="宋体" w:hAnsi="宋体" w:eastAsia="宋体" w:cs="宋体"/>
                <w:spacing w:val="4"/>
                <w:sz w:val="22"/>
                <w:szCs w:val="22"/>
              </w:rPr>
              <w:t>2、延续性项目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3、一次性项目</w:t>
            </w:r>
            <w:r>
              <w:rPr>
                <w:rFonts w:hint="eastAsia" w:ascii="宋体" w:hAnsi="宋体" w:eastAsia="宋体" w:cs="宋体"/>
                <w:spacing w:val="4"/>
                <w:sz w:val="22"/>
                <w:szCs w:val="22"/>
                <w:lang w:eastAsia="zh-CN"/>
              </w:rPr>
              <w:t>□</w:t>
            </w:r>
          </w:p>
        </w:tc>
      </w:tr>
      <w:tr w14:paraId="76A5B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503" w:type="dxa"/>
            <w:gridSpan w:val="2"/>
            <w:vMerge w:val="restart"/>
            <w:tcBorders>
              <w:bottom w:val="nil"/>
            </w:tcBorders>
            <w:noWrap w:val="0"/>
            <w:vAlign w:val="top"/>
          </w:tcPr>
          <w:p w14:paraId="6E6C5C2E">
            <w:pPr>
              <w:spacing w:before="201" w:line="219" w:lineRule="auto"/>
              <w:ind w:left="85"/>
              <w:rPr>
                <w:rFonts w:ascii="宋体" w:hAnsi="宋体" w:eastAsia="宋体" w:cs="宋体"/>
                <w:sz w:val="22"/>
                <w:szCs w:val="22"/>
              </w:rPr>
            </w:pPr>
            <w:r>
              <w:rPr>
                <w:rFonts w:ascii="宋体" w:hAnsi="宋体" w:eastAsia="宋体" w:cs="宋体"/>
                <w:spacing w:val="-2"/>
                <w:sz w:val="22"/>
                <w:szCs w:val="22"/>
              </w:rPr>
              <w:t>预算执行情况</w:t>
            </w:r>
          </w:p>
          <w:p w14:paraId="4FDF3F32">
            <w:pPr>
              <w:spacing w:before="9" w:line="220" w:lineRule="auto"/>
              <w:ind w:left="415"/>
              <w:rPr>
                <w:rFonts w:ascii="宋体" w:hAnsi="宋体" w:eastAsia="宋体" w:cs="宋体"/>
                <w:sz w:val="22"/>
                <w:szCs w:val="22"/>
              </w:rPr>
            </w:pPr>
            <w:r>
              <w:rPr>
                <w:rFonts w:ascii="宋体" w:hAnsi="宋体" w:eastAsia="宋体" w:cs="宋体"/>
                <w:spacing w:val="12"/>
                <w:sz w:val="22"/>
                <w:szCs w:val="22"/>
              </w:rPr>
              <w:t>(万元)</w:t>
            </w:r>
          </w:p>
          <w:p w14:paraId="7743CB01">
            <w:pPr>
              <w:spacing w:before="17" w:line="220" w:lineRule="auto"/>
              <w:ind w:left="415"/>
              <w:rPr>
                <w:rFonts w:ascii="宋体" w:hAnsi="宋体" w:eastAsia="宋体" w:cs="宋体"/>
                <w:sz w:val="22"/>
                <w:szCs w:val="22"/>
              </w:rPr>
            </w:pPr>
            <w:r>
              <w:rPr>
                <w:rFonts w:ascii="宋体" w:hAnsi="宋体" w:eastAsia="宋体" w:cs="宋体"/>
                <w:spacing w:val="9"/>
                <w:sz w:val="22"/>
                <w:szCs w:val="22"/>
              </w:rPr>
              <w:t>(20分)</w:t>
            </w:r>
          </w:p>
        </w:tc>
        <w:tc>
          <w:tcPr>
            <w:tcW w:w="1119" w:type="dxa"/>
            <w:gridSpan w:val="2"/>
            <w:noWrap w:val="0"/>
            <w:vAlign w:val="top"/>
          </w:tcPr>
          <w:p w14:paraId="41CB720E">
            <w:pPr>
              <w:rPr>
                <w:rFonts w:ascii="Arial"/>
                <w:sz w:val="21"/>
              </w:rPr>
            </w:pPr>
          </w:p>
        </w:tc>
        <w:tc>
          <w:tcPr>
            <w:tcW w:w="1329" w:type="dxa"/>
            <w:noWrap w:val="0"/>
            <w:vAlign w:val="top"/>
          </w:tcPr>
          <w:p w14:paraId="12064CDC">
            <w:pPr>
              <w:spacing w:before="171" w:line="219" w:lineRule="auto"/>
              <w:ind w:left="163"/>
              <w:rPr>
                <w:rFonts w:ascii="宋体" w:hAnsi="宋体" w:eastAsia="宋体" w:cs="宋体"/>
                <w:sz w:val="22"/>
                <w:szCs w:val="22"/>
              </w:rPr>
            </w:pPr>
            <w:r>
              <w:rPr>
                <w:rFonts w:ascii="宋体" w:hAnsi="宋体" w:eastAsia="宋体" w:cs="宋体"/>
                <w:spacing w:val="8"/>
                <w:sz w:val="22"/>
                <w:szCs w:val="22"/>
              </w:rPr>
              <w:t>预算数(A)</w:t>
            </w:r>
          </w:p>
        </w:tc>
        <w:tc>
          <w:tcPr>
            <w:tcW w:w="1318" w:type="dxa"/>
            <w:gridSpan w:val="2"/>
            <w:noWrap w:val="0"/>
            <w:vAlign w:val="top"/>
          </w:tcPr>
          <w:p w14:paraId="12F5E60B">
            <w:pPr>
              <w:spacing w:before="171" w:line="219" w:lineRule="auto"/>
              <w:ind w:left="154"/>
              <w:rPr>
                <w:rFonts w:ascii="宋体" w:hAnsi="宋体" w:eastAsia="宋体" w:cs="宋体"/>
                <w:sz w:val="22"/>
                <w:szCs w:val="22"/>
              </w:rPr>
            </w:pPr>
            <w:r>
              <w:rPr>
                <w:rFonts w:ascii="宋体" w:hAnsi="宋体" w:eastAsia="宋体" w:cs="宋体"/>
                <w:spacing w:val="8"/>
                <w:sz w:val="22"/>
                <w:szCs w:val="22"/>
              </w:rPr>
              <w:t>执行数(B)</w:t>
            </w:r>
          </w:p>
        </w:tc>
        <w:tc>
          <w:tcPr>
            <w:tcW w:w="1458" w:type="dxa"/>
            <w:noWrap w:val="0"/>
            <w:vAlign w:val="top"/>
          </w:tcPr>
          <w:p w14:paraId="002F9C94">
            <w:pPr>
              <w:spacing w:before="171" w:line="219" w:lineRule="auto"/>
              <w:ind w:left="56"/>
              <w:rPr>
                <w:rFonts w:ascii="宋体" w:hAnsi="宋体" w:eastAsia="宋体" w:cs="宋体"/>
                <w:sz w:val="22"/>
                <w:szCs w:val="22"/>
              </w:rPr>
            </w:pPr>
            <w:r>
              <w:rPr>
                <w:rFonts w:ascii="宋体" w:hAnsi="宋体" w:eastAsia="宋体" w:cs="宋体"/>
                <w:spacing w:val="6"/>
                <w:sz w:val="22"/>
                <w:szCs w:val="22"/>
              </w:rPr>
              <w:t>执行率(B/A)</w:t>
            </w:r>
          </w:p>
        </w:tc>
        <w:tc>
          <w:tcPr>
            <w:tcW w:w="2202" w:type="dxa"/>
            <w:gridSpan w:val="3"/>
            <w:noWrap w:val="0"/>
            <w:vAlign w:val="top"/>
          </w:tcPr>
          <w:p w14:paraId="1849DD55">
            <w:pPr>
              <w:spacing w:before="61" w:line="218" w:lineRule="auto"/>
              <w:ind w:left="878"/>
              <w:rPr>
                <w:rFonts w:ascii="宋体" w:hAnsi="宋体" w:eastAsia="宋体" w:cs="宋体"/>
                <w:sz w:val="22"/>
                <w:szCs w:val="22"/>
              </w:rPr>
            </w:pPr>
            <w:r>
              <w:rPr>
                <w:rFonts w:ascii="宋体" w:hAnsi="宋体" w:eastAsia="宋体" w:cs="宋体"/>
                <w:spacing w:val="-3"/>
                <w:sz w:val="22"/>
                <w:szCs w:val="22"/>
              </w:rPr>
              <w:t>得分</w:t>
            </w:r>
          </w:p>
          <w:p w14:paraId="28BD1C9A">
            <w:pPr>
              <w:spacing w:line="192" w:lineRule="auto"/>
              <w:ind w:left="378"/>
              <w:rPr>
                <w:rFonts w:ascii="宋体" w:hAnsi="宋体" w:eastAsia="宋体" w:cs="宋体"/>
                <w:sz w:val="22"/>
                <w:szCs w:val="22"/>
              </w:rPr>
            </w:pPr>
            <w:r>
              <w:rPr>
                <w:rFonts w:ascii="宋体" w:hAnsi="宋体" w:eastAsia="宋体" w:cs="宋体"/>
                <w:spacing w:val="5"/>
                <w:sz w:val="22"/>
                <w:szCs w:val="22"/>
              </w:rPr>
              <w:t>(20分*执行率)</w:t>
            </w:r>
          </w:p>
        </w:tc>
      </w:tr>
      <w:tr w14:paraId="5AB0EF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503" w:type="dxa"/>
            <w:gridSpan w:val="2"/>
            <w:vMerge w:val="continue"/>
            <w:tcBorders>
              <w:top w:val="nil"/>
            </w:tcBorders>
            <w:noWrap w:val="0"/>
            <w:vAlign w:val="top"/>
          </w:tcPr>
          <w:p w14:paraId="3ADFDEE9">
            <w:pPr>
              <w:rPr>
                <w:rFonts w:ascii="Arial"/>
                <w:sz w:val="21"/>
              </w:rPr>
            </w:pPr>
          </w:p>
        </w:tc>
        <w:tc>
          <w:tcPr>
            <w:tcW w:w="1119" w:type="dxa"/>
            <w:gridSpan w:val="2"/>
            <w:noWrap w:val="0"/>
            <w:vAlign w:val="top"/>
          </w:tcPr>
          <w:p w14:paraId="0F364BB7">
            <w:pPr>
              <w:spacing w:before="59" w:line="215" w:lineRule="auto"/>
              <w:ind w:left="112" w:right="108"/>
              <w:rPr>
                <w:rFonts w:ascii="宋体" w:hAnsi="宋体" w:eastAsia="宋体" w:cs="宋体"/>
                <w:sz w:val="21"/>
                <w:szCs w:val="21"/>
              </w:rPr>
            </w:pPr>
            <w:r>
              <w:t>年度财政资金总额</w:t>
            </w:r>
          </w:p>
        </w:tc>
        <w:tc>
          <w:tcPr>
            <w:tcW w:w="1329" w:type="dxa"/>
            <w:noWrap w:val="0"/>
            <w:vAlign w:val="top"/>
          </w:tcPr>
          <w:p w14:paraId="6E250649">
            <w:pPr>
              <w:rPr>
                <w:rFonts w:hint="default" w:ascii="Arial" w:eastAsia="宋体"/>
                <w:sz w:val="21"/>
                <w:lang w:val="en-US" w:eastAsia="zh-CN"/>
              </w:rPr>
            </w:pPr>
            <w:r>
              <w:rPr>
                <w:rFonts w:hint="eastAsia" w:ascii="Arial"/>
                <w:sz w:val="21"/>
                <w:lang w:val="en-US" w:eastAsia="zh-CN"/>
              </w:rPr>
              <w:t>5</w:t>
            </w:r>
          </w:p>
        </w:tc>
        <w:tc>
          <w:tcPr>
            <w:tcW w:w="1318" w:type="dxa"/>
            <w:gridSpan w:val="2"/>
            <w:noWrap w:val="0"/>
            <w:vAlign w:val="top"/>
          </w:tcPr>
          <w:p w14:paraId="3C5DA928">
            <w:pPr>
              <w:rPr>
                <w:rFonts w:hint="default" w:ascii="Arial" w:eastAsia="宋体"/>
                <w:sz w:val="21"/>
                <w:lang w:val="en-US" w:eastAsia="zh-CN"/>
              </w:rPr>
            </w:pPr>
            <w:r>
              <w:rPr>
                <w:rFonts w:hint="eastAsia" w:ascii="Arial" w:eastAsia="宋体"/>
                <w:sz w:val="21"/>
                <w:lang w:val="en-US" w:eastAsia="zh-CN"/>
              </w:rPr>
              <w:t>4.5</w:t>
            </w:r>
          </w:p>
        </w:tc>
        <w:tc>
          <w:tcPr>
            <w:tcW w:w="1458" w:type="dxa"/>
            <w:noWrap w:val="0"/>
            <w:vAlign w:val="top"/>
          </w:tcPr>
          <w:p w14:paraId="62CC0D8F">
            <w:pPr>
              <w:rPr>
                <w:rFonts w:hint="default" w:ascii="Arial" w:eastAsia="宋体"/>
                <w:sz w:val="21"/>
                <w:lang w:val="en-US" w:eastAsia="zh-CN"/>
              </w:rPr>
            </w:pPr>
            <w:r>
              <w:rPr>
                <w:rFonts w:hint="eastAsia" w:ascii="Arial"/>
                <w:sz w:val="21"/>
                <w:lang w:val="en-US" w:eastAsia="zh-CN"/>
              </w:rPr>
              <w:t>90%</w:t>
            </w:r>
          </w:p>
        </w:tc>
        <w:tc>
          <w:tcPr>
            <w:tcW w:w="2202" w:type="dxa"/>
            <w:gridSpan w:val="3"/>
            <w:noWrap w:val="0"/>
            <w:vAlign w:val="top"/>
          </w:tcPr>
          <w:p w14:paraId="3119ACA6">
            <w:pPr>
              <w:rPr>
                <w:rFonts w:hint="default" w:ascii="Arial" w:eastAsia="宋体"/>
                <w:sz w:val="21"/>
                <w:lang w:val="en-US" w:eastAsia="zh-CN"/>
              </w:rPr>
            </w:pPr>
            <w:r>
              <w:rPr>
                <w:rFonts w:hint="eastAsia" w:ascii="Arial" w:eastAsia="宋体"/>
                <w:sz w:val="21"/>
                <w:lang w:val="en-US" w:eastAsia="zh-CN"/>
              </w:rPr>
              <w:t>18</w:t>
            </w:r>
          </w:p>
        </w:tc>
      </w:tr>
      <w:tr w14:paraId="220EF7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14" w:type="dxa"/>
            <w:vMerge w:val="restart"/>
            <w:tcBorders>
              <w:bottom w:val="nil"/>
            </w:tcBorders>
            <w:noWrap w:val="0"/>
            <w:vAlign w:val="top"/>
          </w:tcPr>
          <w:p w14:paraId="4684BE4D">
            <w:pPr>
              <w:spacing w:line="269" w:lineRule="auto"/>
              <w:rPr>
                <w:rFonts w:ascii="Arial"/>
                <w:sz w:val="21"/>
              </w:rPr>
            </w:pPr>
          </w:p>
          <w:p w14:paraId="44F38804">
            <w:pPr>
              <w:spacing w:line="269" w:lineRule="auto"/>
              <w:rPr>
                <w:rFonts w:ascii="Arial"/>
                <w:sz w:val="21"/>
              </w:rPr>
            </w:pPr>
          </w:p>
          <w:p w14:paraId="5A2AF66F">
            <w:pPr>
              <w:spacing w:line="269" w:lineRule="auto"/>
              <w:rPr>
                <w:rFonts w:ascii="Arial"/>
                <w:sz w:val="21"/>
              </w:rPr>
            </w:pPr>
          </w:p>
          <w:p w14:paraId="2521588F">
            <w:pPr>
              <w:spacing w:line="270" w:lineRule="auto"/>
              <w:rPr>
                <w:rFonts w:ascii="Arial"/>
                <w:sz w:val="21"/>
              </w:rPr>
            </w:pPr>
          </w:p>
          <w:p w14:paraId="07040ED0">
            <w:pPr>
              <w:spacing w:line="270" w:lineRule="auto"/>
              <w:rPr>
                <w:rFonts w:ascii="Arial"/>
                <w:sz w:val="21"/>
              </w:rPr>
            </w:pPr>
          </w:p>
          <w:p w14:paraId="08C8BCF7">
            <w:pPr>
              <w:spacing w:line="270" w:lineRule="auto"/>
              <w:rPr>
                <w:rFonts w:ascii="Arial"/>
                <w:sz w:val="21"/>
              </w:rPr>
            </w:pPr>
          </w:p>
          <w:p w14:paraId="4AF6C006">
            <w:pPr>
              <w:spacing w:line="270" w:lineRule="auto"/>
              <w:rPr>
                <w:rFonts w:ascii="Arial"/>
                <w:sz w:val="21"/>
              </w:rPr>
            </w:pPr>
          </w:p>
          <w:p w14:paraId="5F149983">
            <w:pPr>
              <w:jc w:val="center"/>
              <w:rPr>
                <w:b/>
                <w:bCs/>
              </w:rPr>
            </w:pPr>
          </w:p>
          <w:p w14:paraId="2FE27AFC">
            <w:pPr>
              <w:jc w:val="center"/>
              <w:rPr>
                <w:b/>
                <w:bCs/>
              </w:rPr>
            </w:pPr>
            <w:r>
              <w:rPr>
                <w:b/>
                <w:bCs/>
              </w:rPr>
              <w:t>年</w:t>
            </w:r>
          </w:p>
          <w:p w14:paraId="4FA81B65">
            <w:pPr>
              <w:jc w:val="center"/>
              <w:rPr>
                <w:b/>
                <w:bCs/>
              </w:rPr>
            </w:pPr>
            <w:r>
              <w:rPr>
                <w:b/>
                <w:bCs/>
              </w:rPr>
              <w:t>度</w:t>
            </w:r>
          </w:p>
          <w:p w14:paraId="736654AB">
            <w:pPr>
              <w:jc w:val="center"/>
              <w:rPr>
                <w:b/>
                <w:bCs/>
              </w:rPr>
            </w:pPr>
            <w:r>
              <w:rPr>
                <w:b/>
                <w:bCs/>
              </w:rPr>
              <w:t>绩</w:t>
            </w:r>
          </w:p>
          <w:p w14:paraId="276B01D5">
            <w:pPr>
              <w:jc w:val="center"/>
              <w:rPr>
                <w:b/>
                <w:bCs/>
              </w:rPr>
            </w:pPr>
            <w:r>
              <w:rPr>
                <w:b/>
                <w:bCs/>
              </w:rPr>
              <w:t>效</w:t>
            </w:r>
          </w:p>
          <w:p w14:paraId="362EB0E8">
            <w:pPr>
              <w:jc w:val="center"/>
              <w:rPr>
                <w:b/>
                <w:bCs/>
              </w:rPr>
            </w:pPr>
            <w:r>
              <w:rPr>
                <w:b/>
                <w:bCs/>
              </w:rPr>
              <w:t>目</w:t>
            </w:r>
          </w:p>
          <w:p w14:paraId="4C0DA76A">
            <w:pPr>
              <w:jc w:val="center"/>
              <w:rPr>
                <w:b/>
                <w:bCs/>
              </w:rPr>
            </w:pPr>
            <w:r>
              <w:rPr>
                <w:b/>
                <w:bCs/>
              </w:rPr>
              <w:t>标</w:t>
            </w:r>
          </w:p>
          <w:p w14:paraId="285EE9C4">
            <w:pPr>
              <w:jc w:val="center"/>
              <w:rPr>
                <w:b/>
                <w:bCs/>
              </w:rPr>
            </w:pPr>
            <w:r>
              <w:rPr>
                <w:b/>
                <w:bCs/>
              </w:rPr>
              <w:t>1</w:t>
            </w:r>
          </w:p>
          <w:p w14:paraId="3D6C6106">
            <w:pPr>
              <w:jc w:val="center"/>
              <w:rPr>
                <w:rFonts w:ascii="宋体" w:hAnsi="宋体" w:eastAsia="宋体" w:cs="宋体"/>
                <w:sz w:val="22"/>
                <w:szCs w:val="22"/>
              </w:rPr>
            </w:pPr>
            <w:r>
              <w:rPr>
                <w:b/>
                <w:bCs/>
              </w:rPr>
              <w:t>(</w:t>
            </w:r>
            <w:r>
              <w:rPr>
                <w:rFonts w:hint="eastAsia"/>
                <w:b/>
                <w:bCs/>
                <w:lang w:val="en-US" w:eastAsia="zh-CN"/>
              </w:rPr>
              <w:t>75</w:t>
            </w:r>
            <w:r>
              <w:rPr>
                <w:b/>
                <w:bCs/>
              </w:rPr>
              <w:t>分)</w:t>
            </w:r>
          </w:p>
        </w:tc>
        <w:tc>
          <w:tcPr>
            <w:tcW w:w="689" w:type="dxa"/>
            <w:noWrap w:val="0"/>
            <w:vAlign w:val="top"/>
          </w:tcPr>
          <w:p w14:paraId="6D727900">
            <w:pPr>
              <w:spacing w:before="54" w:line="213" w:lineRule="auto"/>
              <w:ind w:left="110" w:right="114"/>
              <w:jc w:val="both"/>
              <w:rPr>
                <w:rFonts w:ascii="宋体" w:hAnsi="宋体" w:eastAsia="宋体" w:cs="宋体"/>
                <w:b/>
                <w:bCs/>
                <w:sz w:val="21"/>
                <w:szCs w:val="21"/>
              </w:rPr>
            </w:pPr>
            <w:r>
              <w:rPr>
                <w:rFonts w:hint="eastAsia"/>
                <w:b/>
                <w:bCs/>
                <w:lang w:val="en-US" w:eastAsia="zh-CN"/>
              </w:rPr>
              <w:t>一</w:t>
            </w:r>
            <w:r>
              <w:rPr>
                <w:b/>
                <w:bCs/>
              </w:rPr>
              <w:t>级指标</w:t>
            </w:r>
          </w:p>
        </w:tc>
        <w:tc>
          <w:tcPr>
            <w:tcW w:w="1119" w:type="dxa"/>
            <w:gridSpan w:val="2"/>
            <w:noWrap w:val="0"/>
            <w:vAlign w:val="top"/>
          </w:tcPr>
          <w:p w14:paraId="5B7E7BC2">
            <w:pPr>
              <w:spacing w:before="162" w:line="220" w:lineRule="auto"/>
              <w:ind w:left="112"/>
              <w:jc w:val="both"/>
              <w:rPr>
                <w:rFonts w:ascii="宋体" w:hAnsi="宋体" w:eastAsia="宋体" w:cs="宋体"/>
                <w:b/>
                <w:bCs/>
                <w:sz w:val="22"/>
                <w:szCs w:val="22"/>
              </w:rPr>
            </w:pPr>
            <w:r>
              <w:rPr>
                <w:rFonts w:ascii="宋体" w:hAnsi="宋体" w:eastAsia="宋体" w:cs="宋体"/>
                <w:b/>
                <w:bCs/>
                <w:spacing w:val="2"/>
                <w:sz w:val="22"/>
                <w:szCs w:val="22"/>
              </w:rPr>
              <w:t>二级指标</w:t>
            </w:r>
          </w:p>
        </w:tc>
        <w:tc>
          <w:tcPr>
            <w:tcW w:w="2647" w:type="dxa"/>
            <w:gridSpan w:val="3"/>
            <w:noWrap w:val="0"/>
            <w:vAlign w:val="top"/>
          </w:tcPr>
          <w:p w14:paraId="086CC27B">
            <w:pPr>
              <w:spacing w:before="162" w:line="220" w:lineRule="auto"/>
              <w:ind w:left="873"/>
              <w:jc w:val="both"/>
              <w:rPr>
                <w:rFonts w:ascii="宋体" w:hAnsi="宋体" w:eastAsia="宋体" w:cs="宋体"/>
                <w:b/>
                <w:bCs/>
                <w:sz w:val="22"/>
                <w:szCs w:val="22"/>
              </w:rPr>
            </w:pPr>
            <w:r>
              <w:rPr>
                <w:rFonts w:ascii="宋体" w:hAnsi="宋体" w:eastAsia="宋体" w:cs="宋体"/>
                <w:b/>
                <w:bCs/>
                <w:spacing w:val="-2"/>
                <w:sz w:val="22"/>
                <w:szCs w:val="22"/>
              </w:rPr>
              <w:t>三级指标</w:t>
            </w:r>
          </w:p>
        </w:tc>
        <w:tc>
          <w:tcPr>
            <w:tcW w:w="1458" w:type="dxa"/>
            <w:noWrap w:val="0"/>
            <w:vAlign w:val="top"/>
          </w:tcPr>
          <w:p w14:paraId="2D3C9269">
            <w:pPr>
              <w:spacing w:before="52" w:line="219" w:lineRule="auto"/>
              <w:ind w:left="166"/>
              <w:jc w:val="both"/>
              <w:rPr>
                <w:rFonts w:ascii="宋体" w:hAnsi="宋体" w:eastAsia="宋体" w:cs="宋体"/>
                <w:sz w:val="22"/>
                <w:szCs w:val="22"/>
              </w:rPr>
            </w:pPr>
            <w:r>
              <w:rPr>
                <w:rFonts w:ascii="宋体" w:hAnsi="宋体" w:eastAsia="宋体" w:cs="宋体"/>
                <w:spacing w:val="-2"/>
                <w:sz w:val="22"/>
                <w:szCs w:val="22"/>
              </w:rPr>
              <w:t>年初目标值</w:t>
            </w:r>
          </w:p>
          <w:p w14:paraId="64E599D5">
            <w:pPr>
              <w:spacing w:before="22" w:line="188" w:lineRule="auto"/>
              <w:ind w:left="526"/>
              <w:jc w:val="both"/>
              <w:rPr>
                <w:rFonts w:ascii="宋体" w:hAnsi="宋体" w:eastAsia="宋体" w:cs="宋体"/>
                <w:sz w:val="20"/>
                <w:szCs w:val="20"/>
              </w:rPr>
            </w:pPr>
            <w:r>
              <w:rPr>
                <w:rFonts w:ascii="宋体" w:hAnsi="宋体" w:eastAsia="宋体" w:cs="宋体"/>
                <w:spacing w:val="-4"/>
                <w:sz w:val="20"/>
                <w:szCs w:val="20"/>
              </w:rPr>
              <w:t>(A)</w:t>
            </w:r>
          </w:p>
        </w:tc>
        <w:tc>
          <w:tcPr>
            <w:tcW w:w="1318" w:type="dxa"/>
            <w:gridSpan w:val="2"/>
            <w:noWrap w:val="0"/>
            <w:vAlign w:val="top"/>
          </w:tcPr>
          <w:p w14:paraId="0E3E98B9">
            <w:pPr>
              <w:spacing w:before="52" w:line="219" w:lineRule="auto"/>
              <w:ind w:left="107"/>
              <w:jc w:val="both"/>
              <w:rPr>
                <w:rFonts w:ascii="宋体" w:hAnsi="宋体" w:eastAsia="宋体" w:cs="宋体"/>
                <w:sz w:val="22"/>
                <w:szCs w:val="22"/>
              </w:rPr>
            </w:pPr>
            <w:r>
              <w:rPr>
                <w:rFonts w:ascii="宋体" w:hAnsi="宋体" w:eastAsia="宋体" w:cs="宋体"/>
                <w:spacing w:val="1"/>
                <w:sz w:val="22"/>
                <w:szCs w:val="22"/>
              </w:rPr>
              <w:t>实际完成值</w:t>
            </w:r>
          </w:p>
          <w:p w14:paraId="7F7523DF">
            <w:pPr>
              <w:spacing w:before="11" w:line="188" w:lineRule="auto"/>
              <w:ind w:left="488"/>
              <w:jc w:val="both"/>
              <w:rPr>
                <w:rFonts w:ascii="宋体" w:hAnsi="宋体" w:eastAsia="宋体" w:cs="宋体"/>
                <w:sz w:val="21"/>
                <w:szCs w:val="21"/>
              </w:rPr>
            </w:pPr>
            <w:r>
              <w:rPr>
                <w:rFonts w:ascii="宋体" w:hAnsi="宋体" w:eastAsia="宋体" w:cs="宋体"/>
                <w:spacing w:val="-8"/>
                <w:sz w:val="21"/>
                <w:szCs w:val="21"/>
              </w:rPr>
              <w:t>(B)</w:t>
            </w:r>
          </w:p>
        </w:tc>
        <w:tc>
          <w:tcPr>
            <w:tcW w:w="884" w:type="dxa"/>
            <w:noWrap w:val="0"/>
            <w:vAlign w:val="top"/>
          </w:tcPr>
          <w:p w14:paraId="79A43A4B">
            <w:pPr>
              <w:spacing w:before="162" w:line="219" w:lineRule="auto"/>
              <w:ind w:left="220"/>
              <w:jc w:val="both"/>
              <w:rPr>
                <w:rFonts w:ascii="宋体" w:hAnsi="宋体" w:eastAsia="宋体" w:cs="宋体"/>
                <w:sz w:val="22"/>
                <w:szCs w:val="22"/>
              </w:rPr>
            </w:pPr>
            <w:r>
              <w:rPr>
                <w:rFonts w:ascii="宋体" w:hAnsi="宋体" w:eastAsia="宋体" w:cs="宋体"/>
                <w:spacing w:val="-3"/>
                <w:sz w:val="22"/>
                <w:szCs w:val="22"/>
              </w:rPr>
              <w:t>得分</w:t>
            </w:r>
          </w:p>
        </w:tc>
      </w:tr>
      <w:tr w14:paraId="6DD694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814" w:type="dxa"/>
            <w:vMerge w:val="continue"/>
            <w:tcBorders>
              <w:top w:val="nil"/>
              <w:bottom w:val="nil"/>
            </w:tcBorders>
            <w:noWrap w:val="0"/>
            <w:vAlign w:val="top"/>
          </w:tcPr>
          <w:p w14:paraId="5D5EF9EF">
            <w:pPr>
              <w:rPr>
                <w:rFonts w:ascii="Arial"/>
                <w:sz w:val="21"/>
              </w:rPr>
            </w:pPr>
          </w:p>
        </w:tc>
        <w:tc>
          <w:tcPr>
            <w:tcW w:w="689" w:type="dxa"/>
            <w:vMerge w:val="restart"/>
            <w:tcBorders>
              <w:bottom w:val="nil"/>
            </w:tcBorders>
            <w:noWrap w:val="0"/>
            <w:vAlign w:val="top"/>
          </w:tcPr>
          <w:p w14:paraId="30DBE244">
            <w:pPr>
              <w:rPr>
                <w:b/>
                <w:bCs/>
              </w:rPr>
            </w:pPr>
          </w:p>
          <w:p w14:paraId="457E1046">
            <w:pPr>
              <w:rPr>
                <w:b/>
                <w:bCs/>
              </w:rPr>
            </w:pPr>
          </w:p>
          <w:p w14:paraId="429B7EFF">
            <w:pPr>
              <w:rPr>
                <w:b/>
                <w:bCs/>
              </w:rPr>
            </w:pPr>
          </w:p>
          <w:p w14:paraId="1EF078B9">
            <w:pPr>
              <w:jc w:val="center"/>
              <w:rPr>
                <w:b/>
                <w:bCs/>
              </w:rPr>
            </w:pPr>
            <w:r>
              <w:rPr>
                <w:b/>
                <w:bCs/>
              </w:rPr>
              <w:t>产出</w:t>
            </w:r>
          </w:p>
          <w:p w14:paraId="6A3B68FF">
            <w:pPr>
              <w:jc w:val="center"/>
              <w:rPr>
                <w:rFonts w:hint="eastAsia" w:eastAsia="宋体"/>
                <w:b/>
                <w:bCs/>
                <w:lang w:val="en-US" w:eastAsia="zh-CN"/>
              </w:rPr>
            </w:pPr>
            <w:r>
              <w:rPr>
                <w:rFonts w:hint="eastAsia"/>
                <w:b/>
                <w:bCs/>
                <w:lang w:val="en-US" w:eastAsia="zh-CN"/>
              </w:rPr>
              <w:t>指标</w:t>
            </w:r>
          </w:p>
        </w:tc>
        <w:tc>
          <w:tcPr>
            <w:tcW w:w="1119" w:type="dxa"/>
            <w:gridSpan w:val="2"/>
            <w:noWrap w:val="0"/>
            <w:vAlign w:val="top"/>
          </w:tcPr>
          <w:p w14:paraId="3EC286C3">
            <w:pPr>
              <w:rPr>
                <w:rFonts w:ascii="Arial"/>
                <w:sz w:val="21"/>
              </w:rPr>
            </w:pPr>
          </w:p>
        </w:tc>
        <w:tc>
          <w:tcPr>
            <w:tcW w:w="2647" w:type="dxa"/>
            <w:gridSpan w:val="3"/>
            <w:noWrap w:val="0"/>
            <w:vAlign w:val="center"/>
          </w:tcPr>
          <w:p w14:paraId="0306311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仿宋_GB2312" w:hAnsi="宋体" w:eastAsia="仿宋_GB2312" w:cs="仿宋_GB2312"/>
                <w:kern w:val="0"/>
                <w:sz w:val="21"/>
                <w:szCs w:val="20"/>
                <w:lang w:val="en-US" w:eastAsia="zh-CN" w:bidi="ar-SA"/>
              </w:rPr>
            </w:pPr>
            <w:r>
              <w:rPr>
                <w:rFonts w:hint="eastAsia" w:ascii="仿宋_GB2312" w:hAnsi="宋体" w:eastAsia="仿宋_GB2312" w:cs="仿宋_GB2312"/>
                <w:kern w:val="0"/>
                <w:szCs w:val="20"/>
              </w:rPr>
              <w:t>在街道建立基层商会　</w:t>
            </w:r>
          </w:p>
        </w:tc>
        <w:tc>
          <w:tcPr>
            <w:tcW w:w="1458" w:type="dxa"/>
            <w:noWrap w:val="0"/>
            <w:vAlign w:val="top"/>
          </w:tcPr>
          <w:p w14:paraId="7BEDECE6">
            <w:pPr>
              <w:rPr>
                <w:rFonts w:hint="eastAsia" w:ascii="Arial" w:eastAsia="宋体"/>
                <w:sz w:val="21"/>
                <w:lang w:val="en-US" w:eastAsia="zh-CN"/>
              </w:rPr>
            </w:pPr>
            <w:r>
              <w:rPr>
                <w:rFonts w:hint="eastAsia" w:ascii="Arial"/>
                <w:sz w:val="21"/>
                <w:lang w:val="en-US" w:eastAsia="zh-CN"/>
              </w:rPr>
              <w:t>1</w:t>
            </w:r>
          </w:p>
        </w:tc>
        <w:tc>
          <w:tcPr>
            <w:tcW w:w="1318" w:type="dxa"/>
            <w:gridSpan w:val="2"/>
            <w:noWrap w:val="0"/>
            <w:vAlign w:val="top"/>
          </w:tcPr>
          <w:p w14:paraId="21950EF2">
            <w:pPr>
              <w:rPr>
                <w:rFonts w:hint="eastAsia" w:ascii="Arial" w:eastAsia="宋体"/>
                <w:sz w:val="21"/>
                <w:lang w:val="en-US" w:eastAsia="zh-CN"/>
              </w:rPr>
            </w:pPr>
            <w:r>
              <w:rPr>
                <w:rFonts w:hint="eastAsia" w:ascii="Arial"/>
                <w:sz w:val="21"/>
                <w:lang w:val="en-US" w:eastAsia="zh-CN"/>
              </w:rPr>
              <w:t>1</w:t>
            </w:r>
          </w:p>
        </w:tc>
        <w:tc>
          <w:tcPr>
            <w:tcW w:w="884" w:type="dxa"/>
            <w:noWrap w:val="0"/>
            <w:vAlign w:val="top"/>
          </w:tcPr>
          <w:p w14:paraId="55D5EA91">
            <w:pPr>
              <w:rPr>
                <w:rFonts w:hint="default" w:ascii="Arial" w:eastAsia="宋体"/>
                <w:sz w:val="21"/>
                <w:lang w:val="en-US" w:eastAsia="zh-CN"/>
              </w:rPr>
            </w:pPr>
            <w:r>
              <w:rPr>
                <w:rFonts w:hint="eastAsia" w:ascii="Arial"/>
                <w:sz w:val="21"/>
                <w:lang w:val="en-US" w:eastAsia="zh-CN"/>
              </w:rPr>
              <w:t>15</w:t>
            </w:r>
          </w:p>
        </w:tc>
      </w:tr>
      <w:tr w14:paraId="0963CE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bottom w:val="nil"/>
            </w:tcBorders>
            <w:noWrap w:val="0"/>
            <w:vAlign w:val="top"/>
          </w:tcPr>
          <w:p w14:paraId="7BC08E78">
            <w:pPr>
              <w:rPr>
                <w:rFonts w:ascii="Arial"/>
                <w:sz w:val="21"/>
              </w:rPr>
            </w:pPr>
          </w:p>
        </w:tc>
        <w:tc>
          <w:tcPr>
            <w:tcW w:w="689" w:type="dxa"/>
            <w:vMerge w:val="continue"/>
            <w:tcBorders>
              <w:top w:val="nil"/>
              <w:bottom w:val="nil"/>
            </w:tcBorders>
            <w:noWrap w:val="0"/>
            <w:vAlign w:val="top"/>
          </w:tcPr>
          <w:p w14:paraId="65598C17">
            <w:pPr>
              <w:rPr>
                <w:b/>
                <w:bCs/>
              </w:rPr>
            </w:pPr>
          </w:p>
        </w:tc>
        <w:tc>
          <w:tcPr>
            <w:tcW w:w="1119" w:type="dxa"/>
            <w:gridSpan w:val="2"/>
            <w:noWrap w:val="0"/>
            <w:vAlign w:val="top"/>
          </w:tcPr>
          <w:p w14:paraId="1675462B">
            <w:pPr>
              <w:rPr>
                <w:rFonts w:ascii="Arial"/>
                <w:sz w:val="21"/>
              </w:rPr>
            </w:pPr>
          </w:p>
        </w:tc>
        <w:tc>
          <w:tcPr>
            <w:tcW w:w="2647" w:type="dxa"/>
            <w:gridSpan w:val="3"/>
            <w:noWrap w:val="0"/>
            <w:vAlign w:val="center"/>
          </w:tcPr>
          <w:p w14:paraId="0227457E">
            <w:pPr>
              <w:widowControl/>
              <w:jc w:val="center"/>
              <w:rPr>
                <w:rFonts w:ascii="仿宋_GB2312" w:hAnsi="宋体" w:eastAsia="仿宋_GB2312" w:cs="仿宋_GB2312"/>
                <w:kern w:val="0"/>
                <w:sz w:val="21"/>
                <w:szCs w:val="20"/>
                <w:lang w:val="en-US" w:eastAsia="zh-CN" w:bidi="ar-SA"/>
              </w:rPr>
            </w:pPr>
          </w:p>
        </w:tc>
        <w:tc>
          <w:tcPr>
            <w:tcW w:w="1458" w:type="dxa"/>
            <w:noWrap w:val="0"/>
            <w:vAlign w:val="top"/>
          </w:tcPr>
          <w:p w14:paraId="1946B1EF">
            <w:pPr>
              <w:rPr>
                <w:rFonts w:ascii="Arial"/>
                <w:sz w:val="21"/>
              </w:rPr>
            </w:pPr>
          </w:p>
        </w:tc>
        <w:tc>
          <w:tcPr>
            <w:tcW w:w="1318" w:type="dxa"/>
            <w:gridSpan w:val="2"/>
            <w:noWrap w:val="0"/>
            <w:vAlign w:val="top"/>
          </w:tcPr>
          <w:p w14:paraId="7D203303">
            <w:pPr>
              <w:rPr>
                <w:rFonts w:ascii="Arial"/>
                <w:sz w:val="21"/>
              </w:rPr>
            </w:pPr>
          </w:p>
        </w:tc>
        <w:tc>
          <w:tcPr>
            <w:tcW w:w="884" w:type="dxa"/>
            <w:noWrap w:val="0"/>
            <w:vAlign w:val="top"/>
          </w:tcPr>
          <w:p w14:paraId="0301C8EF">
            <w:pPr>
              <w:rPr>
                <w:rFonts w:ascii="Arial"/>
                <w:sz w:val="21"/>
              </w:rPr>
            </w:pPr>
          </w:p>
        </w:tc>
      </w:tr>
      <w:tr w14:paraId="561F1A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vMerge w:val="continue"/>
            <w:tcBorders>
              <w:top w:val="nil"/>
              <w:bottom w:val="nil"/>
            </w:tcBorders>
            <w:noWrap w:val="0"/>
            <w:vAlign w:val="top"/>
          </w:tcPr>
          <w:p w14:paraId="5B8882C0">
            <w:pPr>
              <w:rPr>
                <w:rFonts w:ascii="Arial"/>
                <w:sz w:val="21"/>
              </w:rPr>
            </w:pPr>
          </w:p>
        </w:tc>
        <w:tc>
          <w:tcPr>
            <w:tcW w:w="689" w:type="dxa"/>
            <w:vMerge w:val="continue"/>
            <w:tcBorders>
              <w:top w:val="nil"/>
              <w:bottom w:val="nil"/>
            </w:tcBorders>
            <w:noWrap w:val="0"/>
            <w:vAlign w:val="top"/>
          </w:tcPr>
          <w:p w14:paraId="36DEAEC9">
            <w:pPr>
              <w:rPr>
                <w:b/>
                <w:bCs/>
              </w:rPr>
            </w:pPr>
          </w:p>
        </w:tc>
        <w:tc>
          <w:tcPr>
            <w:tcW w:w="1119" w:type="dxa"/>
            <w:gridSpan w:val="2"/>
            <w:noWrap w:val="0"/>
            <w:vAlign w:val="top"/>
          </w:tcPr>
          <w:p w14:paraId="6617306E">
            <w:pPr>
              <w:spacing w:before="220" w:line="173" w:lineRule="exact"/>
              <w:ind w:left="382"/>
              <w:rPr>
                <w:rFonts w:ascii="宋体" w:hAnsi="宋体" w:eastAsia="宋体" w:cs="宋体"/>
                <w:sz w:val="11"/>
                <w:szCs w:val="11"/>
              </w:rPr>
            </w:pPr>
            <w:r>
              <w:rPr>
                <w:rFonts w:ascii="宋体" w:hAnsi="宋体" w:eastAsia="宋体" w:cs="宋体"/>
                <w:spacing w:val="-6"/>
                <w:position w:val="1"/>
                <w:sz w:val="11"/>
                <w:szCs w:val="11"/>
              </w:rPr>
              <w:t>……</w:t>
            </w:r>
          </w:p>
        </w:tc>
        <w:tc>
          <w:tcPr>
            <w:tcW w:w="2647" w:type="dxa"/>
            <w:gridSpan w:val="3"/>
            <w:noWrap w:val="0"/>
            <w:vAlign w:val="center"/>
          </w:tcPr>
          <w:p w14:paraId="053E50D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仿宋_GB2312" w:hAnsi="宋体" w:eastAsia="仿宋_GB2312" w:cs="仿宋_GB2312"/>
                <w:kern w:val="0"/>
                <w:sz w:val="21"/>
                <w:szCs w:val="20"/>
                <w:lang w:val="en-US" w:eastAsia="zh-CN" w:bidi="ar-SA"/>
              </w:rPr>
            </w:pPr>
          </w:p>
        </w:tc>
        <w:tc>
          <w:tcPr>
            <w:tcW w:w="1458" w:type="dxa"/>
            <w:noWrap w:val="0"/>
            <w:vAlign w:val="top"/>
          </w:tcPr>
          <w:p w14:paraId="336D3B96">
            <w:pPr>
              <w:rPr>
                <w:rFonts w:ascii="Arial"/>
                <w:sz w:val="21"/>
              </w:rPr>
            </w:pPr>
          </w:p>
        </w:tc>
        <w:tc>
          <w:tcPr>
            <w:tcW w:w="1318" w:type="dxa"/>
            <w:gridSpan w:val="2"/>
            <w:noWrap w:val="0"/>
            <w:vAlign w:val="top"/>
          </w:tcPr>
          <w:p w14:paraId="70FD8BCC">
            <w:pPr>
              <w:rPr>
                <w:rFonts w:ascii="Arial"/>
                <w:sz w:val="21"/>
              </w:rPr>
            </w:pPr>
          </w:p>
        </w:tc>
        <w:tc>
          <w:tcPr>
            <w:tcW w:w="884" w:type="dxa"/>
            <w:noWrap w:val="0"/>
            <w:vAlign w:val="top"/>
          </w:tcPr>
          <w:p w14:paraId="5D5B9DE5">
            <w:pPr>
              <w:rPr>
                <w:rFonts w:ascii="Arial"/>
                <w:sz w:val="21"/>
              </w:rPr>
            </w:pPr>
          </w:p>
        </w:tc>
      </w:tr>
      <w:tr w14:paraId="199EA0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50EF2D76">
            <w:pPr>
              <w:rPr>
                <w:rFonts w:ascii="Arial"/>
                <w:sz w:val="21"/>
              </w:rPr>
            </w:pPr>
          </w:p>
        </w:tc>
        <w:tc>
          <w:tcPr>
            <w:tcW w:w="689" w:type="dxa"/>
            <w:vMerge w:val="continue"/>
            <w:tcBorders>
              <w:top w:val="nil"/>
            </w:tcBorders>
            <w:noWrap w:val="0"/>
            <w:vAlign w:val="top"/>
          </w:tcPr>
          <w:p w14:paraId="78A1C2BD">
            <w:pPr>
              <w:rPr>
                <w:b/>
                <w:bCs/>
              </w:rPr>
            </w:pPr>
          </w:p>
        </w:tc>
        <w:tc>
          <w:tcPr>
            <w:tcW w:w="1119" w:type="dxa"/>
            <w:gridSpan w:val="2"/>
            <w:noWrap w:val="0"/>
            <w:vAlign w:val="top"/>
          </w:tcPr>
          <w:p w14:paraId="0D97EED8">
            <w:pPr>
              <w:spacing w:before="176" w:line="343" w:lineRule="exact"/>
              <w:ind w:left="331"/>
              <w:rPr>
                <w:rFonts w:ascii="宋体" w:hAnsi="宋体" w:eastAsia="宋体" w:cs="宋体"/>
                <w:sz w:val="22"/>
                <w:szCs w:val="22"/>
              </w:rPr>
            </w:pPr>
            <w:r>
              <w:rPr>
                <w:rFonts w:ascii="宋体" w:hAnsi="宋体" w:eastAsia="宋体" w:cs="宋体"/>
                <w:spacing w:val="-6"/>
                <w:position w:val="2"/>
                <w:sz w:val="22"/>
                <w:szCs w:val="22"/>
              </w:rPr>
              <w:t>……</w:t>
            </w:r>
          </w:p>
        </w:tc>
        <w:tc>
          <w:tcPr>
            <w:tcW w:w="2647" w:type="dxa"/>
            <w:gridSpan w:val="3"/>
            <w:noWrap w:val="0"/>
            <w:vAlign w:val="top"/>
          </w:tcPr>
          <w:p w14:paraId="48E2A915">
            <w:pPr>
              <w:rPr>
                <w:rFonts w:ascii="Arial"/>
                <w:sz w:val="21"/>
              </w:rPr>
            </w:pPr>
          </w:p>
        </w:tc>
        <w:tc>
          <w:tcPr>
            <w:tcW w:w="1458" w:type="dxa"/>
            <w:noWrap w:val="0"/>
            <w:vAlign w:val="top"/>
          </w:tcPr>
          <w:p w14:paraId="7B521FB5">
            <w:pPr>
              <w:rPr>
                <w:rFonts w:ascii="Arial"/>
                <w:sz w:val="21"/>
              </w:rPr>
            </w:pPr>
          </w:p>
        </w:tc>
        <w:tc>
          <w:tcPr>
            <w:tcW w:w="1318" w:type="dxa"/>
            <w:gridSpan w:val="2"/>
            <w:noWrap w:val="0"/>
            <w:vAlign w:val="top"/>
          </w:tcPr>
          <w:p w14:paraId="3981A8ED">
            <w:pPr>
              <w:rPr>
                <w:rFonts w:ascii="Arial"/>
                <w:sz w:val="21"/>
              </w:rPr>
            </w:pPr>
          </w:p>
        </w:tc>
        <w:tc>
          <w:tcPr>
            <w:tcW w:w="884" w:type="dxa"/>
            <w:noWrap w:val="0"/>
            <w:vAlign w:val="top"/>
          </w:tcPr>
          <w:p w14:paraId="5A01F184">
            <w:pPr>
              <w:rPr>
                <w:rFonts w:ascii="Arial"/>
                <w:sz w:val="21"/>
              </w:rPr>
            </w:pPr>
          </w:p>
        </w:tc>
      </w:tr>
      <w:tr w14:paraId="620CF2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814" w:type="dxa"/>
            <w:vMerge w:val="continue"/>
            <w:tcBorders>
              <w:top w:val="nil"/>
              <w:bottom w:val="nil"/>
            </w:tcBorders>
            <w:noWrap w:val="0"/>
            <w:vAlign w:val="top"/>
          </w:tcPr>
          <w:p w14:paraId="67E42D09">
            <w:pPr>
              <w:rPr>
                <w:rFonts w:ascii="Arial"/>
                <w:sz w:val="21"/>
              </w:rPr>
            </w:pPr>
          </w:p>
        </w:tc>
        <w:tc>
          <w:tcPr>
            <w:tcW w:w="689" w:type="dxa"/>
            <w:vMerge w:val="restart"/>
            <w:tcBorders>
              <w:bottom w:val="nil"/>
            </w:tcBorders>
            <w:noWrap w:val="0"/>
            <w:vAlign w:val="top"/>
          </w:tcPr>
          <w:p w14:paraId="007065F3">
            <w:pPr>
              <w:jc w:val="center"/>
              <w:rPr>
                <w:rFonts w:ascii="Calibri" w:hAnsi="Calibri" w:eastAsia="宋体" w:cs="Times New Roman"/>
                <w:b/>
                <w:bCs/>
              </w:rPr>
            </w:pPr>
          </w:p>
          <w:p w14:paraId="70FAB1C7">
            <w:pPr>
              <w:jc w:val="center"/>
              <w:rPr>
                <w:rFonts w:ascii="Calibri" w:hAnsi="Calibri" w:eastAsia="宋体" w:cs="Times New Roman"/>
                <w:b/>
                <w:bCs/>
              </w:rPr>
            </w:pPr>
          </w:p>
          <w:p w14:paraId="02B13B85">
            <w:pPr>
              <w:jc w:val="center"/>
              <w:rPr>
                <w:rFonts w:ascii="Calibri" w:hAnsi="Calibri" w:eastAsia="宋体" w:cs="Times New Roman"/>
                <w:b/>
                <w:bCs/>
              </w:rPr>
            </w:pPr>
          </w:p>
          <w:p w14:paraId="1AB1B33D">
            <w:pPr>
              <w:jc w:val="center"/>
              <w:rPr>
                <w:rFonts w:ascii="Calibri" w:hAnsi="Calibri" w:eastAsia="宋体" w:cs="Times New Roman"/>
                <w:b/>
                <w:bCs/>
              </w:rPr>
            </w:pPr>
            <w:r>
              <w:rPr>
                <w:rFonts w:ascii="Calibri" w:hAnsi="Calibri" w:eastAsia="宋体" w:cs="Times New Roman"/>
                <w:b/>
                <w:bCs/>
              </w:rPr>
              <w:t>效益指标</w:t>
            </w:r>
          </w:p>
        </w:tc>
        <w:tc>
          <w:tcPr>
            <w:tcW w:w="1119" w:type="dxa"/>
            <w:gridSpan w:val="2"/>
            <w:noWrap w:val="0"/>
            <w:vAlign w:val="top"/>
          </w:tcPr>
          <w:p w14:paraId="10DD5EED">
            <w:pPr>
              <w:spacing w:before="211" w:line="169" w:lineRule="exact"/>
              <w:ind w:left="331"/>
              <w:rPr>
                <w:rFonts w:ascii="宋体" w:hAnsi="宋体" w:eastAsia="宋体" w:cs="宋体"/>
                <w:sz w:val="11"/>
                <w:szCs w:val="11"/>
              </w:rPr>
            </w:pPr>
            <w:r>
              <w:rPr>
                <w:rFonts w:ascii="宋体" w:hAnsi="宋体" w:eastAsia="宋体" w:cs="宋体"/>
                <w:spacing w:val="-15"/>
                <w:position w:val="1"/>
                <w:sz w:val="11"/>
                <w:szCs w:val="11"/>
              </w:rPr>
              <w:t>·……</w:t>
            </w:r>
          </w:p>
        </w:tc>
        <w:tc>
          <w:tcPr>
            <w:tcW w:w="2647" w:type="dxa"/>
            <w:gridSpan w:val="3"/>
            <w:noWrap w:val="0"/>
            <w:vAlign w:val="top"/>
          </w:tcPr>
          <w:p w14:paraId="194DD3ED">
            <w:pPr>
              <w:keepNext w:val="0"/>
              <w:keepLines w:val="0"/>
              <w:pageBreakBefore w:val="0"/>
              <w:widowControl w:val="0"/>
              <w:kinsoku/>
              <w:wordWrap/>
              <w:overflowPunct/>
              <w:topLinePunct w:val="0"/>
              <w:autoSpaceDE/>
              <w:autoSpaceDN/>
              <w:bidi w:val="0"/>
              <w:adjustRightInd/>
              <w:snapToGrid/>
              <w:spacing w:line="240" w:lineRule="exact"/>
              <w:textAlignment w:val="auto"/>
              <w:rPr>
                <w:rFonts w:ascii="Arial"/>
                <w:sz w:val="21"/>
              </w:rPr>
            </w:pPr>
            <w:r>
              <w:rPr>
                <w:rFonts w:hint="eastAsia" w:ascii="仿宋_GB2312" w:hAnsi="宋体" w:eastAsia="仿宋_GB2312" w:cs="仿宋_GB2312"/>
                <w:kern w:val="0"/>
                <w:sz w:val="21"/>
                <w:szCs w:val="20"/>
              </w:rPr>
              <w:t>为民营企业家创建良好的营商环境，加快经济建设</w:t>
            </w:r>
          </w:p>
        </w:tc>
        <w:tc>
          <w:tcPr>
            <w:tcW w:w="1458" w:type="dxa"/>
            <w:noWrap w:val="0"/>
            <w:vAlign w:val="top"/>
          </w:tcPr>
          <w:p w14:paraId="18EC183A">
            <w:pPr>
              <w:rPr>
                <w:rFonts w:hint="eastAsia" w:ascii="Arial" w:eastAsia="宋体"/>
                <w:sz w:val="21"/>
                <w:lang w:val="en-US" w:eastAsia="zh-CN"/>
              </w:rPr>
            </w:pPr>
            <w:r>
              <w:rPr>
                <w:rFonts w:hint="eastAsia" w:ascii="Arial"/>
                <w:sz w:val="21"/>
                <w:lang w:val="en-US" w:eastAsia="zh-CN"/>
              </w:rPr>
              <w:t>1</w:t>
            </w:r>
          </w:p>
        </w:tc>
        <w:tc>
          <w:tcPr>
            <w:tcW w:w="1318" w:type="dxa"/>
            <w:gridSpan w:val="2"/>
            <w:noWrap w:val="0"/>
            <w:vAlign w:val="top"/>
          </w:tcPr>
          <w:p w14:paraId="67F461EE">
            <w:pPr>
              <w:rPr>
                <w:rFonts w:hint="eastAsia" w:ascii="Arial" w:eastAsia="宋体"/>
                <w:sz w:val="21"/>
                <w:lang w:val="en-US" w:eastAsia="zh-CN"/>
              </w:rPr>
            </w:pPr>
            <w:r>
              <w:rPr>
                <w:rFonts w:hint="eastAsia" w:ascii="Arial"/>
                <w:sz w:val="21"/>
                <w:lang w:val="en-US" w:eastAsia="zh-CN"/>
              </w:rPr>
              <w:t>1</w:t>
            </w:r>
          </w:p>
        </w:tc>
        <w:tc>
          <w:tcPr>
            <w:tcW w:w="884" w:type="dxa"/>
            <w:noWrap w:val="0"/>
            <w:vAlign w:val="top"/>
          </w:tcPr>
          <w:p w14:paraId="74D409BE">
            <w:pPr>
              <w:rPr>
                <w:rFonts w:hint="default" w:ascii="Arial" w:eastAsia="宋体"/>
                <w:sz w:val="21"/>
                <w:lang w:val="en-US" w:eastAsia="zh-CN"/>
              </w:rPr>
            </w:pPr>
            <w:r>
              <w:rPr>
                <w:rFonts w:hint="eastAsia" w:ascii="Arial"/>
                <w:sz w:val="21"/>
                <w:lang w:val="en-US" w:eastAsia="zh-CN"/>
              </w:rPr>
              <w:t>35</w:t>
            </w:r>
          </w:p>
        </w:tc>
      </w:tr>
      <w:tr w14:paraId="0FA6F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2FEC7F79">
            <w:pPr>
              <w:rPr>
                <w:rFonts w:ascii="Arial"/>
                <w:sz w:val="21"/>
              </w:rPr>
            </w:pPr>
          </w:p>
        </w:tc>
        <w:tc>
          <w:tcPr>
            <w:tcW w:w="689" w:type="dxa"/>
            <w:vMerge w:val="continue"/>
            <w:tcBorders>
              <w:top w:val="nil"/>
              <w:bottom w:val="nil"/>
            </w:tcBorders>
            <w:noWrap w:val="0"/>
            <w:vAlign w:val="top"/>
          </w:tcPr>
          <w:p w14:paraId="5D472344">
            <w:pPr>
              <w:jc w:val="center"/>
              <w:rPr>
                <w:rFonts w:ascii="Calibri" w:hAnsi="Calibri" w:eastAsia="宋体" w:cs="Times New Roman"/>
                <w:b/>
                <w:bCs/>
              </w:rPr>
            </w:pPr>
          </w:p>
        </w:tc>
        <w:tc>
          <w:tcPr>
            <w:tcW w:w="1119" w:type="dxa"/>
            <w:gridSpan w:val="2"/>
            <w:noWrap w:val="0"/>
            <w:vAlign w:val="top"/>
          </w:tcPr>
          <w:p w14:paraId="728432FC">
            <w:pPr>
              <w:spacing w:before="177" w:line="342" w:lineRule="exact"/>
              <w:ind w:left="331"/>
              <w:rPr>
                <w:rFonts w:ascii="宋体" w:hAnsi="宋体" w:eastAsia="宋体" w:cs="宋体"/>
                <w:sz w:val="22"/>
                <w:szCs w:val="22"/>
              </w:rPr>
            </w:pPr>
            <w:r>
              <w:rPr>
                <w:rFonts w:ascii="宋体" w:hAnsi="宋体" w:eastAsia="宋体" w:cs="宋体"/>
                <w:spacing w:val="-6"/>
                <w:position w:val="2"/>
                <w:sz w:val="22"/>
                <w:szCs w:val="22"/>
              </w:rPr>
              <w:t>……</w:t>
            </w:r>
          </w:p>
        </w:tc>
        <w:tc>
          <w:tcPr>
            <w:tcW w:w="2647" w:type="dxa"/>
            <w:gridSpan w:val="3"/>
            <w:noWrap w:val="0"/>
            <w:vAlign w:val="top"/>
          </w:tcPr>
          <w:p w14:paraId="7FF041A5">
            <w:pPr>
              <w:rPr>
                <w:rFonts w:ascii="Arial"/>
                <w:sz w:val="21"/>
              </w:rPr>
            </w:pPr>
          </w:p>
        </w:tc>
        <w:tc>
          <w:tcPr>
            <w:tcW w:w="1458" w:type="dxa"/>
            <w:noWrap w:val="0"/>
            <w:vAlign w:val="top"/>
          </w:tcPr>
          <w:p w14:paraId="0F8B2E84">
            <w:pPr>
              <w:rPr>
                <w:rFonts w:ascii="Arial"/>
                <w:sz w:val="21"/>
              </w:rPr>
            </w:pPr>
          </w:p>
        </w:tc>
        <w:tc>
          <w:tcPr>
            <w:tcW w:w="1318" w:type="dxa"/>
            <w:gridSpan w:val="2"/>
            <w:noWrap w:val="0"/>
            <w:vAlign w:val="top"/>
          </w:tcPr>
          <w:p w14:paraId="09334C8B">
            <w:pPr>
              <w:rPr>
                <w:rFonts w:ascii="Arial"/>
                <w:sz w:val="21"/>
              </w:rPr>
            </w:pPr>
          </w:p>
        </w:tc>
        <w:tc>
          <w:tcPr>
            <w:tcW w:w="884" w:type="dxa"/>
            <w:noWrap w:val="0"/>
            <w:vAlign w:val="top"/>
          </w:tcPr>
          <w:p w14:paraId="730408B2">
            <w:pPr>
              <w:rPr>
                <w:rFonts w:ascii="Arial"/>
                <w:sz w:val="21"/>
              </w:rPr>
            </w:pPr>
          </w:p>
        </w:tc>
      </w:tr>
      <w:tr w14:paraId="412368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6AE321CD">
            <w:pPr>
              <w:rPr>
                <w:rFonts w:ascii="Arial"/>
                <w:sz w:val="21"/>
              </w:rPr>
            </w:pPr>
          </w:p>
        </w:tc>
        <w:tc>
          <w:tcPr>
            <w:tcW w:w="689" w:type="dxa"/>
            <w:vMerge w:val="continue"/>
            <w:tcBorders>
              <w:top w:val="nil"/>
              <w:bottom w:val="nil"/>
            </w:tcBorders>
            <w:noWrap w:val="0"/>
            <w:vAlign w:val="top"/>
          </w:tcPr>
          <w:p w14:paraId="72FEC5C5">
            <w:pPr>
              <w:jc w:val="center"/>
              <w:rPr>
                <w:rFonts w:ascii="Calibri" w:hAnsi="Calibri" w:eastAsia="宋体" w:cs="Times New Roman"/>
                <w:b/>
                <w:bCs/>
              </w:rPr>
            </w:pPr>
          </w:p>
        </w:tc>
        <w:tc>
          <w:tcPr>
            <w:tcW w:w="1119" w:type="dxa"/>
            <w:gridSpan w:val="2"/>
            <w:noWrap w:val="0"/>
            <w:vAlign w:val="top"/>
          </w:tcPr>
          <w:p w14:paraId="63A299C0">
            <w:pPr>
              <w:spacing w:before="178" w:line="340" w:lineRule="exact"/>
              <w:ind w:left="331"/>
              <w:rPr>
                <w:rFonts w:ascii="宋体" w:hAnsi="宋体" w:eastAsia="宋体" w:cs="宋体"/>
                <w:sz w:val="22"/>
                <w:szCs w:val="22"/>
              </w:rPr>
            </w:pPr>
            <w:r>
              <w:rPr>
                <w:rFonts w:ascii="宋体" w:hAnsi="宋体" w:eastAsia="宋体" w:cs="宋体"/>
                <w:spacing w:val="-6"/>
                <w:position w:val="2"/>
                <w:sz w:val="22"/>
                <w:szCs w:val="22"/>
              </w:rPr>
              <w:t>……</w:t>
            </w:r>
          </w:p>
        </w:tc>
        <w:tc>
          <w:tcPr>
            <w:tcW w:w="2647" w:type="dxa"/>
            <w:gridSpan w:val="3"/>
            <w:noWrap w:val="0"/>
            <w:vAlign w:val="top"/>
          </w:tcPr>
          <w:p w14:paraId="041756A3">
            <w:pPr>
              <w:rPr>
                <w:rFonts w:ascii="Arial"/>
                <w:sz w:val="21"/>
              </w:rPr>
            </w:pPr>
          </w:p>
        </w:tc>
        <w:tc>
          <w:tcPr>
            <w:tcW w:w="1458" w:type="dxa"/>
            <w:noWrap w:val="0"/>
            <w:vAlign w:val="top"/>
          </w:tcPr>
          <w:p w14:paraId="1615A8D7">
            <w:pPr>
              <w:rPr>
                <w:rFonts w:ascii="Arial"/>
                <w:sz w:val="21"/>
              </w:rPr>
            </w:pPr>
          </w:p>
        </w:tc>
        <w:tc>
          <w:tcPr>
            <w:tcW w:w="1318" w:type="dxa"/>
            <w:gridSpan w:val="2"/>
            <w:noWrap w:val="0"/>
            <w:vAlign w:val="top"/>
          </w:tcPr>
          <w:p w14:paraId="306C2182">
            <w:pPr>
              <w:rPr>
                <w:rFonts w:ascii="Arial"/>
                <w:sz w:val="21"/>
              </w:rPr>
            </w:pPr>
          </w:p>
        </w:tc>
        <w:tc>
          <w:tcPr>
            <w:tcW w:w="884" w:type="dxa"/>
            <w:noWrap w:val="0"/>
            <w:vAlign w:val="top"/>
          </w:tcPr>
          <w:p w14:paraId="68490219">
            <w:pPr>
              <w:rPr>
                <w:rFonts w:ascii="Arial"/>
                <w:sz w:val="21"/>
              </w:rPr>
            </w:pPr>
          </w:p>
        </w:tc>
      </w:tr>
      <w:tr w14:paraId="76FD29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bottom w:val="nil"/>
            </w:tcBorders>
            <w:noWrap w:val="0"/>
            <w:vAlign w:val="top"/>
          </w:tcPr>
          <w:p w14:paraId="1E8B3E02">
            <w:pPr>
              <w:rPr>
                <w:rFonts w:ascii="Arial"/>
                <w:sz w:val="21"/>
              </w:rPr>
            </w:pPr>
          </w:p>
        </w:tc>
        <w:tc>
          <w:tcPr>
            <w:tcW w:w="689" w:type="dxa"/>
            <w:vMerge w:val="continue"/>
            <w:tcBorders>
              <w:top w:val="nil"/>
            </w:tcBorders>
            <w:noWrap w:val="0"/>
            <w:vAlign w:val="top"/>
          </w:tcPr>
          <w:p w14:paraId="70E1F93D">
            <w:pPr>
              <w:jc w:val="center"/>
              <w:rPr>
                <w:rFonts w:ascii="Calibri" w:hAnsi="Calibri" w:eastAsia="宋体" w:cs="Times New Roman"/>
                <w:b/>
                <w:bCs/>
              </w:rPr>
            </w:pPr>
          </w:p>
        </w:tc>
        <w:tc>
          <w:tcPr>
            <w:tcW w:w="1119" w:type="dxa"/>
            <w:gridSpan w:val="2"/>
            <w:noWrap w:val="0"/>
            <w:vAlign w:val="top"/>
          </w:tcPr>
          <w:p w14:paraId="4D6D7CDF">
            <w:pPr>
              <w:rPr>
                <w:rFonts w:ascii="Arial"/>
                <w:sz w:val="21"/>
              </w:rPr>
            </w:pPr>
          </w:p>
        </w:tc>
        <w:tc>
          <w:tcPr>
            <w:tcW w:w="2647" w:type="dxa"/>
            <w:gridSpan w:val="3"/>
            <w:noWrap w:val="0"/>
            <w:vAlign w:val="top"/>
          </w:tcPr>
          <w:p w14:paraId="1A84EBEC">
            <w:pPr>
              <w:rPr>
                <w:rFonts w:ascii="Arial"/>
                <w:sz w:val="21"/>
              </w:rPr>
            </w:pPr>
          </w:p>
        </w:tc>
        <w:tc>
          <w:tcPr>
            <w:tcW w:w="1458" w:type="dxa"/>
            <w:noWrap w:val="0"/>
            <w:vAlign w:val="top"/>
          </w:tcPr>
          <w:p w14:paraId="111D5145">
            <w:pPr>
              <w:rPr>
                <w:rFonts w:ascii="Arial"/>
                <w:sz w:val="21"/>
              </w:rPr>
            </w:pPr>
          </w:p>
        </w:tc>
        <w:tc>
          <w:tcPr>
            <w:tcW w:w="1318" w:type="dxa"/>
            <w:gridSpan w:val="2"/>
            <w:noWrap w:val="0"/>
            <w:vAlign w:val="top"/>
          </w:tcPr>
          <w:p w14:paraId="7F34CDB8">
            <w:pPr>
              <w:rPr>
                <w:rFonts w:ascii="Arial"/>
                <w:sz w:val="21"/>
              </w:rPr>
            </w:pPr>
          </w:p>
        </w:tc>
        <w:tc>
          <w:tcPr>
            <w:tcW w:w="884" w:type="dxa"/>
            <w:noWrap w:val="0"/>
            <w:vAlign w:val="top"/>
          </w:tcPr>
          <w:p w14:paraId="3FE98039">
            <w:pPr>
              <w:rPr>
                <w:rFonts w:ascii="Arial"/>
                <w:sz w:val="21"/>
              </w:rPr>
            </w:pPr>
          </w:p>
        </w:tc>
      </w:tr>
      <w:tr w14:paraId="00C983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vMerge w:val="continue"/>
            <w:tcBorders>
              <w:top w:val="nil"/>
              <w:bottom w:val="nil"/>
            </w:tcBorders>
            <w:noWrap w:val="0"/>
            <w:vAlign w:val="top"/>
          </w:tcPr>
          <w:p w14:paraId="16D9E2FB">
            <w:pPr>
              <w:rPr>
                <w:rFonts w:ascii="Arial"/>
                <w:sz w:val="21"/>
              </w:rPr>
            </w:pPr>
          </w:p>
        </w:tc>
        <w:tc>
          <w:tcPr>
            <w:tcW w:w="689" w:type="dxa"/>
            <w:vMerge w:val="restart"/>
            <w:tcBorders>
              <w:bottom w:val="nil"/>
            </w:tcBorders>
            <w:noWrap w:val="0"/>
            <w:vAlign w:val="top"/>
          </w:tcPr>
          <w:p w14:paraId="08571252">
            <w:pPr>
              <w:jc w:val="center"/>
              <w:rPr>
                <w:rFonts w:ascii="Calibri" w:hAnsi="Calibri" w:eastAsia="宋体" w:cs="Times New Roman"/>
                <w:b/>
                <w:bCs/>
              </w:rPr>
            </w:pPr>
            <w:r>
              <w:rPr>
                <w:rFonts w:ascii="Calibri" w:hAnsi="Calibri" w:eastAsia="宋体" w:cs="Times New Roman"/>
                <w:b/>
                <w:bCs/>
              </w:rPr>
              <w:t>满意</w:t>
            </w:r>
          </w:p>
          <w:p w14:paraId="4F0A5388">
            <w:pPr>
              <w:jc w:val="center"/>
              <w:rPr>
                <w:rFonts w:ascii="Calibri" w:hAnsi="Calibri" w:eastAsia="宋体" w:cs="Times New Roman"/>
                <w:b/>
                <w:bCs/>
              </w:rPr>
            </w:pPr>
            <w:r>
              <w:rPr>
                <w:rFonts w:ascii="Calibri" w:hAnsi="Calibri" w:eastAsia="宋体" w:cs="Times New Roman"/>
                <w:b/>
                <w:bCs/>
              </w:rPr>
              <w:t>度指</w:t>
            </w:r>
          </w:p>
          <w:p w14:paraId="447263A8">
            <w:pPr>
              <w:jc w:val="center"/>
              <w:rPr>
                <w:rFonts w:ascii="Calibri" w:hAnsi="Calibri" w:eastAsia="宋体" w:cs="Times New Roman"/>
                <w:b/>
                <w:bCs/>
              </w:rPr>
            </w:pPr>
            <w:r>
              <w:rPr>
                <w:rFonts w:ascii="Calibri" w:hAnsi="Calibri" w:eastAsia="宋体" w:cs="Times New Roman"/>
                <w:b/>
                <w:bCs/>
              </w:rPr>
              <w:t>标</w:t>
            </w:r>
          </w:p>
        </w:tc>
        <w:tc>
          <w:tcPr>
            <w:tcW w:w="1119" w:type="dxa"/>
            <w:gridSpan w:val="2"/>
            <w:noWrap w:val="0"/>
            <w:vAlign w:val="top"/>
          </w:tcPr>
          <w:p w14:paraId="2B7318AB">
            <w:pPr>
              <w:spacing w:before="224" w:line="173" w:lineRule="exact"/>
              <w:ind w:left="331"/>
              <w:rPr>
                <w:rFonts w:ascii="宋体" w:hAnsi="宋体" w:eastAsia="宋体" w:cs="宋体"/>
                <w:sz w:val="11"/>
                <w:szCs w:val="11"/>
              </w:rPr>
            </w:pPr>
            <w:r>
              <w:rPr>
                <w:rFonts w:ascii="宋体" w:hAnsi="宋体" w:eastAsia="宋体" w:cs="宋体"/>
                <w:spacing w:val="-3"/>
                <w:position w:val="1"/>
                <w:sz w:val="11"/>
                <w:szCs w:val="11"/>
              </w:rPr>
              <w:t>……</w:t>
            </w:r>
          </w:p>
        </w:tc>
        <w:tc>
          <w:tcPr>
            <w:tcW w:w="2647" w:type="dxa"/>
            <w:gridSpan w:val="3"/>
            <w:noWrap w:val="0"/>
            <w:vAlign w:val="top"/>
          </w:tcPr>
          <w:p w14:paraId="512BC976">
            <w:pPr>
              <w:keepNext w:val="0"/>
              <w:keepLines w:val="0"/>
              <w:pageBreakBefore w:val="0"/>
              <w:widowControl w:val="0"/>
              <w:kinsoku/>
              <w:wordWrap/>
              <w:overflowPunct/>
              <w:topLinePunct w:val="0"/>
              <w:autoSpaceDE/>
              <w:autoSpaceDN/>
              <w:bidi w:val="0"/>
              <w:adjustRightInd/>
              <w:snapToGrid/>
              <w:spacing w:line="260" w:lineRule="exact"/>
              <w:textAlignment w:val="auto"/>
              <w:rPr>
                <w:rFonts w:ascii="Arial"/>
                <w:sz w:val="21"/>
              </w:rPr>
            </w:pPr>
            <w:r>
              <w:rPr>
                <w:rFonts w:hint="eastAsia" w:ascii="仿宋_GB2312" w:hAnsi="宋体" w:eastAsia="仿宋_GB2312" w:cs="仿宋_GB2312"/>
                <w:kern w:val="0"/>
                <w:sz w:val="21"/>
                <w:szCs w:val="20"/>
              </w:rPr>
              <w:t>支持民营企业经济发展,营商环境全面优化,充分发挥企业家主体作用,完善政企沟通平台</w:t>
            </w:r>
          </w:p>
        </w:tc>
        <w:tc>
          <w:tcPr>
            <w:tcW w:w="1458" w:type="dxa"/>
            <w:noWrap w:val="0"/>
            <w:vAlign w:val="top"/>
          </w:tcPr>
          <w:p w14:paraId="52A9EC77">
            <w:pPr>
              <w:rPr>
                <w:rFonts w:hint="eastAsia" w:ascii="Arial" w:eastAsia="宋体"/>
                <w:sz w:val="21"/>
                <w:lang w:val="en-US" w:eastAsia="zh-CN"/>
              </w:rPr>
            </w:pPr>
            <w:r>
              <w:rPr>
                <w:rFonts w:hint="eastAsia" w:ascii="Arial"/>
                <w:sz w:val="21"/>
                <w:lang w:val="en-US" w:eastAsia="zh-CN"/>
              </w:rPr>
              <w:t>1</w:t>
            </w:r>
          </w:p>
        </w:tc>
        <w:tc>
          <w:tcPr>
            <w:tcW w:w="1318" w:type="dxa"/>
            <w:gridSpan w:val="2"/>
            <w:noWrap w:val="0"/>
            <w:vAlign w:val="top"/>
          </w:tcPr>
          <w:p w14:paraId="6C376CB8">
            <w:pPr>
              <w:rPr>
                <w:rFonts w:hint="eastAsia" w:ascii="Arial" w:eastAsia="宋体"/>
                <w:sz w:val="21"/>
                <w:lang w:val="en-US" w:eastAsia="zh-CN"/>
              </w:rPr>
            </w:pPr>
            <w:r>
              <w:rPr>
                <w:rFonts w:hint="eastAsia" w:ascii="Arial"/>
                <w:sz w:val="21"/>
                <w:lang w:val="en-US" w:eastAsia="zh-CN"/>
              </w:rPr>
              <w:t>1</w:t>
            </w:r>
          </w:p>
        </w:tc>
        <w:tc>
          <w:tcPr>
            <w:tcW w:w="884" w:type="dxa"/>
            <w:noWrap w:val="0"/>
            <w:vAlign w:val="top"/>
          </w:tcPr>
          <w:p w14:paraId="2BAE8278">
            <w:pPr>
              <w:rPr>
                <w:rFonts w:hint="default" w:ascii="Arial" w:eastAsia="宋体"/>
                <w:sz w:val="21"/>
                <w:lang w:val="en-US" w:eastAsia="zh-CN"/>
              </w:rPr>
            </w:pPr>
            <w:r>
              <w:rPr>
                <w:rFonts w:hint="eastAsia" w:ascii="Arial"/>
                <w:sz w:val="21"/>
                <w:lang w:val="en-US" w:eastAsia="zh-CN"/>
              </w:rPr>
              <w:t>25</w:t>
            </w:r>
          </w:p>
        </w:tc>
      </w:tr>
      <w:tr w14:paraId="4F0015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tcBorders>
            <w:noWrap w:val="0"/>
            <w:vAlign w:val="top"/>
          </w:tcPr>
          <w:p w14:paraId="030BF02F">
            <w:pPr>
              <w:rPr>
                <w:rFonts w:ascii="Arial"/>
                <w:sz w:val="21"/>
              </w:rPr>
            </w:pPr>
          </w:p>
        </w:tc>
        <w:tc>
          <w:tcPr>
            <w:tcW w:w="689" w:type="dxa"/>
            <w:vMerge w:val="continue"/>
            <w:tcBorders>
              <w:top w:val="nil"/>
            </w:tcBorders>
            <w:noWrap w:val="0"/>
            <w:vAlign w:val="top"/>
          </w:tcPr>
          <w:p w14:paraId="0BC7FC5C">
            <w:pPr>
              <w:rPr>
                <w:rFonts w:ascii="Arial"/>
                <w:sz w:val="21"/>
              </w:rPr>
            </w:pPr>
          </w:p>
        </w:tc>
        <w:tc>
          <w:tcPr>
            <w:tcW w:w="1119" w:type="dxa"/>
            <w:gridSpan w:val="2"/>
            <w:noWrap w:val="0"/>
            <w:vAlign w:val="top"/>
          </w:tcPr>
          <w:p w14:paraId="0158F69A">
            <w:pPr>
              <w:rPr>
                <w:rFonts w:ascii="Arial"/>
                <w:sz w:val="21"/>
              </w:rPr>
            </w:pPr>
          </w:p>
        </w:tc>
        <w:tc>
          <w:tcPr>
            <w:tcW w:w="2647" w:type="dxa"/>
            <w:gridSpan w:val="3"/>
            <w:noWrap w:val="0"/>
            <w:vAlign w:val="top"/>
          </w:tcPr>
          <w:p w14:paraId="36EAB5ED">
            <w:pPr>
              <w:rPr>
                <w:rFonts w:ascii="Arial"/>
                <w:sz w:val="21"/>
              </w:rPr>
            </w:pPr>
          </w:p>
        </w:tc>
        <w:tc>
          <w:tcPr>
            <w:tcW w:w="1458" w:type="dxa"/>
            <w:noWrap w:val="0"/>
            <w:vAlign w:val="top"/>
          </w:tcPr>
          <w:p w14:paraId="1AA167E6">
            <w:pPr>
              <w:rPr>
                <w:rFonts w:ascii="Arial"/>
                <w:sz w:val="21"/>
              </w:rPr>
            </w:pPr>
          </w:p>
        </w:tc>
        <w:tc>
          <w:tcPr>
            <w:tcW w:w="1318" w:type="dxa"/>
            <w:gridSpan w:val="2"/>
            <w:noWrap w:val="0"/>
            <w:vAlign w:val="top"/>
          </w:tcPr>
          <w:p w14:paraId="393CCBA3">
            <w:pPr>
              <w:rPr>
                <w:rFonts w:ascii="Arial"/>
                <w:sz w:val="21"/>
              </w:rPr>
            </w:pPr>
          </w:p>
        </w:tc>
        <w:tc>
          <w:tcPr>
            <w:tcW w:w="884" w:type="dxa"/>
            <w:noWrap w:val="0"/>
            <w:vAlign w:val="top"/>
          </w:tcPr>
          <w:p w14:paraId="5D12041A">
            <w:pPr>
              <w:rPr>
                <w:rFonts w:ascii="Arial"/>
                <w:sz w:val="21"/>
              </w:rPr>
            </w:pPr>
          </w:p>
        </w:tc>
      </w:tr>
      <w:tr w14:paraId="5B05DA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9" w:hRule="atLeast"/>
        </w:trPr>
        <w:tc>
          <w:tcPr>
            <w:tcW w:w="814" w:type="dxa"/>
            <w:noWrap w:val="0"/>
            <w:vAlign w:val="top"/>
          </w:tcPr>
          <w:p w14:paraId="00E707CF">
            <w:pPr>
              <w:spacing w:before="58" w:line="223" w:lineRule="auto"/>
              <w:ind w:right="115"/>
              <w:jc w:val="center"/>
              <w:rPr>
                <w:rFonts w:ascii="宋体" w:hAnsi="宋体" w:eastAsia="宋体" w:cs="宋体"/>
                <w:sz w:val="21"/>
                <w:szCs w:val="21"/>
              </w:rPr>
            </w:pPr>
            <w:r>
              <w:rPr>
                <w:rFonts w:ascii="Calibri" w:hAnsi="Calibri" w:eastAsia="宋体" w:cs="Times New Roman"/>
                <w:b/>
                <w:bCs/>
              </w:rPr>
              <w:t>年度绩效目标2</w:t>
            </w:r>
          </w:p>
        </w:tc>
        <w:tc>
          <w:tcPr>
            <w:tcW w:w="689" w:type="dxa"/>
            <w:noWrap w:val="0"/>
            <w:vAlign w:val="top"/>
          </w:tcPr>
          <w:p w14:paraId="15881DD0">
            <w:pPr>
              <w:rPr>
                <w:rFonts w:ascii="Arial"/>
                <w:sz w:val="21"/>
              </w:rPr>
            </w:pPr>
          </w:p>
        </w:tc>
        <w:tc>
          <w:tcPr>
            <w:tcW w:w="1119" w:type="dxa"/>
            <w:gridSpan w:val="2"/>
            <w:noWrap w:val="0"/>
            <w:vAlign w:val="top"/>
          </w:tcPr>
          <w:p w14:paraId="5EB54B53">
            <w:pPr>
              <w:rPr>
                <w:rFonts w:ascii="Arial"/>
                <w:sz w:val="21"/>
              </w:rPr>
            </w:pPr>
          </w:p>
        </w:tc>
        <w:tc>
          <w:tcPr>
            <w:tcW w:w="2647" w:type="dxa"/>
            <w:gridSpan w:val="3"/>
            <w:noWrap w:val="0"/>
            <w:vAlign w:val="top"/>
          </w:tcPr>
          <w:p w14:paraId="219977D7">
            <w:pPr>
              <w:rPr>
                <w:rFonts w:ascii="Arial"/>
                <w:sz w:val="21"/>
              </w:rPr>
            </w:pPr>
          </w:p>
        </w:tc>
        <w:tc>
          <w:tcPr>
            <w:tcW w:w="1458" w:type="dxa"/>
            <w:noWrap w:val="0"/>
            <w:vAlign w:val="top"/>
          </w:tcPr>
          <w:p w14:paraId="40199909">
            <w:pPr>
              <w:rPr>
                <w:rFonts w:ascii="Arial"/>
                <w:sz w:val="21"/>
              </w:rPr>
            </w:pPr>
          </w:p>
        </w:tc>
        <w:tc>
          <w:tcPr>
            <w:tcW w:w="1318" w:type="dxa"/>
            <w:gridSpan w:val="2"/>
            <w:noWrap w:val="0"/>
            <w:vAlign w:val="top"/>
          </w:tcPr>
          <w:p w14:paraId="0AA66A30">
            <w:pPr>
              <w:rPr>
                <w:rFonts w:ascii="Arial"/>
                <w:sz w:val="21"/>
              </w:rPr>
            </w:pPr>
          </w:p>
        </w:tc>
        <w:tc>
          <w:tcPr>
            <w:tcW w:w="884" w:type="dxa"/>
            <w:noWrap w:val="0"/>
            <w:vAlign w:val="top"/>
          </w:tcPr>
          <w:p w14:paraId="301C1A5C">
            <w:pPr>
              <w:rPr>
                <w:rFonts w:ascii="Arial"/>
                <w:sz w:val="21"/>
              </w:rPr>
            </w:pPr>
          </w:p>
        </w:tc>
      </w:tr>
      <w:tr w14:paraId="01D5CD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noWrap w:val="0"/>
            <w:vAlign w:val="top"/>
          </w:tcPr>
          <w:p w14:paraId="658C2398">
            <w:pPr>
              <w:spacing w:before="181" w:line="339" w:lineRule="exact"/>
              <w:ind w:left="175"/>
              <w:rPr>
                <w:rFonts w:ascii="宋体" w:hAnsi="宋体" w:eastAsia="宋体" w:cs="宋体"/>
                <w:sz w:val="22"/>
                <w:szCs w:val="22"/>
              </w:rPr>
            </w:pPr>
            <w:r>
              <w:rPr>
                <w:rFonts w:ascii="宋体" w:hAnsi="宋体" w:eastAsia="宋体" w:cs="宋体"/>
                <w:spacing w:val="-6"/>
                <w:position w:val="2"/>
                <w:sz w:val="22"/>
                <w:szCs w:val="22"/>
              </w:rPr>
              <w:t>……</w:t>
            </w:r>
          </w:p>
        </w:tc>
        <w:tc>
          <w:tcPr>
            <w:tcW w:w="689" w:type="dxa"/>
            <w:noWrap w:val="0"/>
            <w:vAlign w:val="top"/>
          </w:tcPr>
          <w:p w14:paraId="6EC90B37">
            <w:pPr>
              <w:rPr>
                <w:rFonts w:ascii="Arial"/>
                <w:sz w:val="21"/>
              </w:rPr>
            </w:pPr>
          </w:p>
        </w:tc>
        <w:tc>
          <w:tcPr>
            <w:tcW w:w="1119" w:type="dxa"/>
            <w:gridSpan w:val="2"/>
            <w:noWrap w:val="0"/>
            <w:vAlign w:val="top"/>
          </w:tcPr>
          <w:p w14:paraId="1DCE6CE2">
            <w:pPr>
              <w:rPr>
                <w:rFonts w:ascii="Arial"/>
                <w:sz w:val="21"/>
              </w:rPr>
            </w:pPr>
          </w:p>
        </w:tc>
        <w:tc>
          <w:tcPr>
            <w:tcW w:w="2647" w:type="dxa"/>
            <w:gridSpan w:val="3"/>
            <w:noWrap w:val="0"/>
            <w:vAlign w:val="top"/>
          </w:tcPr>
          <w:p w14:paraId="1F6F693E">
            <w:pPr>
              <w:rPr>
                <w:rFonts w:ascii="Arial"/>
                <w:sz w:val="21"/>
              </w:rPr>
            </w:pPr>
          </w:p>
        </w:tc>
        <w:tc>
          <w:tcPr>
            <w:tcW w:w="1458" w:type="dxa"/>
            <w:noWrap w:val="0"/>
            <w:vAlign w:val="top"/>
          </w:tcPr>
          <w:p w14:paraId="3873E34E">
            <w:pPr>
              <w:rPr>
                <w:rFonts w:ascii="Arial"/>
                <w:sz w:val="21"/>
              </w:rPr>
            </w:pPr>
          </w:p>
        </w:tc>
        <w:tc>
          <w:tcPr>
            <w:tcW w:w="1318" w:type="dxa"/>
            <w:gridSpan w:val="2"/>
            <w:noWrap w:val="0"/>
            <w:vAlign w:val="top"/>
          </w:tcPr>
          <w:p w14:paraId="2CC25EEB">
            <w:pPr>
              <w:rPr>
                <w:rFonts w:ascii="Arial"/>
                <w:sz w:val="21"/>
              </w:rPr>
            </w:pPr>
          </w:p>
        </w:tc>
        <w:tc>
          <w:tcPr>
            <w:tcW w:w="884" w:type="dxa"/>
            <w:noWrap w:val="0"/>
            <w:vAlign w:val="top"/>
          </w:tcPr>
          <w:p w14:paraId="1418CBE2">
            <w:pPr>
              <w:rPr>
                <w:rFonts w:ascii="Arial"/>
                <w:sz w:val="21"/>
              </w:rPr>
            </w:pPr>
          </w:p>
        </w:tc>
      </w:tr>
      <w:tr w14:paraId="21E6EB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14" w:type="dxa"/>
            <w:noWrap w:val="0"/>
            <w:vAlign w:val="top"/>
          </w:tcPr>
          <w:p w14:paraId="4EAA21E9">
            <w:pPr>
              <w:spacing w:before="159" w:line="220" w:lineRule="auto"/>
              <w:ind w:left="175"/>
              <w:rPr>
                <w:rFonts w:ascii="宋体" w:hAnsi="宋体" w:eastAsia="宋体" w:cs="宋体"/>
                <w:sz w:val="22"/>
                <w:szCs w:val="22"/>
              </w:rPr>
            </w:pPr>
            <w:r>
              <w:rPr>
                <w:rFonts w:ascii="宋体" w:hAnsi="宋体" w:eastAsia="宋体" w:cs="宋体"/>
                <w:b/>
                <w:bCs/>
                <w:spacing w:val="4"/>
                <w:sz w:val="22"/>
                <w:szCs w:val="22"/>
              </w:rPr>
              <w:t>总分</w:t>
            </w:r>
          </w:p>
        </w:tc>
        <w:tc>
          <w:tcPr>
            <w:tcW w:w="8115" w:type="dxa"/>
            <w:gridSpan w:val="10"/>
            <w:noWrap w:val="0"/>
            <w:vAlign w:val="top"/>
          </w:tcPr>
          <w:p w14:paraId="4D1F671D">
            <w:pPr>
              <w:jc w:val="center"/>
              <w:rPr>
                <w:rFonts w:hint="default" w:ascii="Arial" w:eastAsia="宋体"/>
                <w:sz w:val="21"/>
                <w:lang w:val="en-US" w:eastAsia="zh-CN"/>
              </w:rPr>
            </w:pPr>
            <w:r>
              <w:rPr>
                <w:rFonts w:hint="eastAsia" w:ascii="Arial"/>
                <w:sz w:val="21"/>
                <w:lang w:val="en-US" w:eastAsia="zh-CN"/>
              </w:rPr>
              <w:t>93</w:t>
            </w:r>
          </w:p>
        </w:tc>
      </w:tr>
      <w:tr w14:paraId="5FDF72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5" w:hRule="atLeast"/>
        </w:trPr>
        <w:tc>
          <w:tcPr>
            <w:tcW w:w="1523" w:type="dxa"/>
            <w:gridSpan w:val="3"/>
            <w:noWrap w:val="0"/>
            <w:vAlign w:val="top"/>
          </w:tcPr>
          <w:p w14:paraId="5C1F1D09">
            <w:pPr>
              <w:spacing w:line="242" w:lineRule="auto"/>
              <w:rPr>
                <w:rFonts w:ascii="Arial"/>
                <w:b/>
                <w:bCs/>
                <w:sz w:val="21"/>
              </w:rPr>
            </w:pPr>
          </w:p>
          <w:p w14:paraId="14B3D6DB">
            <w:pPr>
              <w:jc w:val="center"/>
              <w:rPr>
                <w:b/>
                <w:bCs/>
              </w:rPr>
            </w:pPr>
            <w:r>
              <w:rPr>
                <w:b/>
                <w:bCs/>
              </w:rPr>
              <w:t>偏差大或</w:t>
            </w:r>
          </w:p>
          <w:p w14:paraId="0C3BCE39">
            <w:pPr>
              <w:jc w:val="center"/>
              <w:rPr>
                <w:b/>
                <w:bCs/>
              </w:rPr>
            </w:pPr>
            <w:r>
              <w:rPr>
                <w:b/>
                <w:bCs/>
              </w:rPr>
              <w:t>目标未完成</w:t>
            </w:r>
          </w:p>
          <w:p w14:paraId="601C7BE3">
            <w:pPr>
              <w:jc w:val="center"/>
              <w:rPr>
                <w:rFonts w:ascii="宋体" w:hAnsi="宋体" w:eastAsia="宋体" w:cs="宋体"/>
                <w:sz w:val="20"/>
                <w:szCs w:val="20"/>
              </w:rPr>
            </w:pPr>
            <w:r>
              <w:rPr>
                <w:b/>
                <w:bCs/>
              </w:rPr>
              <w:t>原因分析</w:t>
            </w:r>
          </w:p>
        </w:tc>
        <w:tc>
          <w:tcPr>
            <w:tcW w:w="7406" w:type="dxa"/>
            <w:gridSpan w:val="8"/>
            <w:noWrap w:val="0"/>
            <w:vAlign w:val="top"/>
          </w:tcPr>
          <w:p w14:paraId="0C86BA27">
            <w:pPr>
              <w:rPr>
                <w:rFonts w:ascii="Arial"/>
                <w:sz w:val="21"/>
              </w:rPr>
            </w:pPr>
          </w:p>
          <w:p w14:paraId="6D0FE516">
            <w:pPr>
              <w:jc w:val="center"/>
              <w:rPr>
                <w:rFonts w:hint="eastAsia" w:ascii="Arial" w:eastAsia="宋体"/>
                <w:sz w:val="21"/>
                <w:lang w:eastAsia="zh-CN"/>
              </w:rPr>
            </w:pPr>
            <w:r>
              <w:rPr>
                <w:rFonts w:hint="eastAsia" w:ascii="Arial"/>
                <w:sz w:val="21"/>
                <w:lang w:eastAsia="zh-CN"/>
              </w:rPr>
              <w:t>无</w:t>
            </w:r>
          </w:p>
        </w:tc>
      </w:tr>
      <w:tr w14:paraId="333430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0" w:hRule="atLeast"/>
        </w:trPr>
        <w:tc>
          <w:tcPr>
            <w:tcW w:w="1523" w:type="dxa"/>
            <w:gridSpan w:val="3"/>
            <w:noWrap w:val="0"/>
            <w:vAlign w:val="top"/>
          </w:tcPr>
          <w:p w14:paraId="0DE2C409">
            <w:pPr>
              <w:spacing w:before="65" w:line="267" w:lineRule="auto"/>
              <w:ind w:left="154" w:right="147" w:firstLine="100"/>
              <w:jc w:val="center"/>
              <w:rPr>
                <w:rFonts w:ascii="宋体" w:hAnsi="宋体" w:eastAsia="宋体" w:cs="宋体"/>
                <w:sz w:val="20"/>
                <w:szCs w:val="20"/>
              </w:rPr>
            </w:pPr>
            <w:r>
              <w:rPr>
                <w:b/>
                <w:bCs/>
              </w:rPr>
              <w:t>改进措施及结果应用方案</w:t>
            </w:r>
          </w:p>
        </w:tc>
        <w:tc>
          <w:tcPr>
            <w:tcW w:w="7406" w:type="dxa"/>
            <w:gridSpan w:val="8"/>
            <w:noWrap w:val="0"/>
            <w:vAlign w:val="top"/>
          </w:tcPr>
          <w:p w14:paraId="4CAC7A64">
            <w:pPr>
              <w:rPr>
                <w:rFonts w:ascii="Arial"/>
                <w:sz w:val="21"/>
              </w:rPr>
            </w:pPr>
          </w:p>
          <w:p w14:paraId="1CC2A208">
            <w:pPr>
              <w:jc w:val="center"/>
              <w:rPr>
                <w:rFonts w:hint="eastAsia" w:ascii="Arial" w:eastAsia="宋体"/>
                <w:sz w:val="21"/>
                <w:lang w:eastAsia="zh-CN"/>
              </w:rPr>
            </w:pPr>
            <w:r>
              <w:rPr>
                <w:rFonts w:hint="eastAsia" w:ascii="Arial"/>
                <w:sz w:val="21"/>
                <w:lang w:eastAsia="zh-CN"/>
              </w:rPr>
              <w:t>无</w:t>
            </w:r>
          </w:p>
        </w:tc>
      </w:tr>
    </w:tbl>
    <w:p w14:paraId="24D69896">
      <w:pPr>
        <w:widowControl/>
        <w:numPr>
          <w:ilvl w:val="0"/>
          <w:numId w:val="0"/>
        </w:numPr>
        <w:spacing w:before="300"/>
        <w:ind w:leftChars="0"/>
        <w:jc w:val="left"/>
        <w:rPr>
          <w:rFonts w:hint="eastAsia" w:ascii="宋体" w:hAnsi="宋体" w:eastAsia="宋体" w:cs="宋体"/>
          <w:color w:val="000000"/>
          <w:kern w:val="0"/>
          <w:sz w:val="28"/>
          <w:szCs w:val="28"/>
          <w:shd w:val="clear" w:color="auto" w:fill="FFFFFF"/>
        </w:rPr>
      </w:pPr>
      <w:r>
        <w:rPr>
          <w:rFonts w:hint="eastAsia" w:ascii="宋体" w:hAnsi="宋体" w:eastAsia="宋体" w:cs="宋体"/>
          <w:color w:val="000000"/>
          <w:kern w:val="0"/>
          <w:sz w:val="28"/>
          <w:szCs w:val="28"/>
          <w:shd w:val="clear" w:color="auto" w:fill="FFFFFF"/>
        </w:rPr>
        <w:br w:type="textWrapping"/>
      </w:r>
      <w:r>
        <w:rPr>
          <w:rStyle w:val="6"/>
          <w:rFonts w:hint="eastAsia" w:ascii="宋体" w:hAnsi="宋体" w:eastAsia="宋体" w:cs="宋体"/>
          <w:color w:val="000000"/>
          <w:kern w:val="0"/>
          <w:sz w:val="28"/>
          <w:szCs w:val="28"/>
          <w:shd w:val="clear" w:color="auto" w:fill="FFFFFF"/>
        </w:rPr>
        <w:t>6、台办专项经费</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项目全年预算数为1万元，其中：一般公共预算财政拨款1万元。执行数为0.</w:t>
      </w:r>
      <w:r>
        <w:rPr>
          <w:rFonts w:hint="eastAsia" w:ascii="宋体" w:hAnsi="宋体" w:eastAsia="宋体" w:cs="宋体"/>
          <w:color w:val="000000"/>
          <w:kern w:val="0"/>
          <w:sz w:val="28"/>
          <w:szCs w:val="28"/>
          <w:shd w:val="clear" w:color="auto" w:fill="FFFFFF"/>
          <w:lang w:val="en-US" w:eastAsia="zh-CN"/>
        </w:rPr>
        <w:t>6</w:t>
      </w:r>
      <w:r>
        <w:rPr>
          <w:rFonts w:hint="eastAsia" w:ascii="宋体" w:hAnsi="宋体" w:eastAsia="宋体" w:cs="宋体"/>
          <w:color w:val="000000"/>
          <w:kern w:val="0"/>
          <w:sz w:val="28"/>
          <w:szCs w:val="28"/>
          <w:shd w:val="clear" w:color="auto" w:fill="FFFFFF"/>
        </w:rPr>
        <w:t>万元，完成预算</w:t>
      </w:r>
      <w:r>
        <w:rPr>
          <w:rFonts w:hint="eastAsia" w:ascii="宋体" w:hAnsi="宋体" w:eastAsia="宋体" w:cs="宋体"/>
          <w:color w:val="000000"/>
          <w:kern w:val="0"/>
          <w:sz w:val="28"/>
          <w:szCs w:val="28"/>
          <w:shd w:val="clear" w:color="auto" w:fill="FFFFFF"/>
          <w:lang w:val="en-US" w:eastAsia="zh-CN"/>
        </w:rPr>
        <w:t>6</w:t>
      </w:r>
      <w:r>
        <w:rPr>
          <w:rFonts w:hint="eastAsia" w:ascii="宋体" w:hAnsi="宋体" w:eastAsia="宋体" w:cs="宋体"/>
          <w:color w:val="000000"/>
          <w:kern w:val="0"/>
          <w:sz w:val="28"/>
          <w:szCs w:val="28"/>
          <w:shd w:val="clear" w:color="auto" w:fill="FFFFFF"/>
        </w:rPr>
        <w:t>0%。</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主要产出和效益：</w:t>
      </w:r>
      <w:r>
        <w:rPr>
          <w:rFonts w:hint="eastAsia" w:ascii="宋体" w:hAnsi="宋体" w:eastAsia="宋体" w:cs="宋体"/>
          <w:color w:val="000000"/>
          <w:kern w:val="0"/>
          <w:sz w:val="28"/>
          <w:szCs w:val="28"/>
          <w:shd w:val="clear" w:color="auto" w:fill="FFFFFF"/>
          <w:lang w:val="en-US" w:eastAsia="zh-CN"/>
        </w:rPr>
        <w:t>走访台企台胞，促进招商引资、</w:t>
      </w:r>
      <w:r>
        <w:rPr>
          <w:rFonts w:hint="eastAsia" w:ascii="宋体" w:hAnsi="宋体" w:eastAsia="宋体" w:cs="宋体"/>
          <w:color w:val="000000"/>
          <w:kern w:val="0"/>
          <w:sz w:val="28"/>
          <w:szCs w:val="28"/>
          <w:shd w:val="clear" w:color="auto" w:fill="FFFFFF"/>
        </w:rPr>
        <w:t>服务台企发展，带动区域经济发展</w:t>
      </w:r>
      <w:r>
        <w:rPr>
          <w:rFonts w:hint="eastAsia" w:ascii="宋体" w:hAnsi="宋体" w:eastAsia="宋体" w:cs="宋体"/>
          <w:color w:val="000000"/>
          <w:kern w:val="0"/>
          <w:sz w:val="28"/>
          <w:szCs w:val="28"/>
          <w:shd w:val="clear" w:color="auto" w:fill="FFFFFF"/>
          <w:lang w:eastAsia="zh-CN"/>
        </w:rPr>
        <w:t>、</w:t>
      </w:r>
      <w:r>
        <w:rPr>
          <w:rFonts w:hint="eastAsia" w:ascii="宋体" w:hAnsi="宋体" w:eastAsia="宋体" w:cs="宋体"/>
          <w:color w:val="000000"/>
          <w:kern w:val="0"/>
          <w:sz w:val="28"/>
          <w:szCs w:val="28"/>
          <w:shd w:val="clear" w:color="auto" w:fill="FFFFFF"/>
        </w:rPr>
        <w:t>开展涉及台胞的各类活动</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发现的问题及原因：</w:t>
      </w:r>
      <w:r>
        <w:rPr>
          <w:rFonts w:hint="eastAsia" w:ascii="宋体" w:hAnsi="宋体" w:eastAsia="宋体" w:cs="宋体"/>
          <w:color w:val="000000"/>
          <w:kern w:val="0"/>
          <w:sz w:val="28"/>
          <w:szCs w:val="28"/>
          <w:shd w:val="clear" w:color="auto" w:fill="FFFFFF"/>
          <w:lang w:eastAsia="zh-CN"/>
        </w:rPr>
        <w:t>无</w:t>
      </w:r>
      <w:r>
        <w:rPr>
          <w:rFonts w:hint="eastAsia" w:ascii="宋体" w:hAnsi="宋体" w:eastAsia="宋体" w:cs="宋体"/>
          <w:color w:val="000000"/>
          <w:kern w:val="0"/>
          <w:sz w:val="28"/>
          <w:szCs w:val="28"/>
          <w:shd w:val="clear" w:color="auto" w:fill="FFFFFF"/>
        </w:rPr>
        <w:t>。</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下一步改进措施：结合以往年度实际情况，科学测算相关工作经费预算，进一步提高预算编制的准确性。</w:t>
      </w:r>
    </w:p>
    <w:p w14:paraId="690E27E8">
      <w:pPr>
        <w:widowControl/>
        <w:numPr>
          <w:ilvl w:val="0"/>
          <w:numId w:val="0"/>
        </w:numPr>
        <w:spacing w:before="300"/>
        <w:ind w:leftChars="0"/>
        <w:jc w:val="center"/>
        <w:rPr>
          <w:rFonts w:hint="eastAsia" w:ascii="宋体" w:hAnsi="宋体" w:eastAsia="宋体" w:cs="宋体"/>
          <w:color w:val="000000"/>
          <w:kern w:val="0"/>
          <w:sz w:val="28"/>
          <w:szCs w:val="28"/>
          <w:shd w:val="clear" w:color="auto" w:fill="FFFFFF"/>
        </w:rPr>
      </w:pPr>
      <w:r>
        <w:rPr>
          <w:rFonts w:hint="eastAsia" w:ascii="仿宋_GB2312" w:hAnsi="宋体" w:eastAsia="仿宋_GB2312" w:cs="仿宋_GB2312"/>
          <w:b/>
          <w:bCs/>
          <w:kern w:val="0"/>
          <w:sz w:val="28"/>
          <w:szCs w:val="28"/>
          <w:lang w:eastAsia="zh-CN"/>
        </w:rPr>
        <w:t>台办专项经费项目自评表</w:t>
      </w:r>
    </w:p>
    <w:tbl>
      <w:tblPr>
        <w:tblStyle w:val="8"/>
        <w:tblW w:w="89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689"/>
        <w:gridCol w:w="20"/>
        <w:gridCol w:w="1099"/>
        <w:gridCol w:w="1329"/>
        <w:gridCol w:w="949"/>
        <w:gridCol w:w="369"/>
        <w:gridCol w:w="1458"/>
        <w:gridCol w:w="689"/>
        <w:gridCol w:w="629"/>
        <w:gridCol w:w="884"/>
      </w:tblGrid>
      <w:tr w14:paraId="443D49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1503" w:type="dxa"/>
            <w:gridSpan w:val="2"/>
            <w:noWrap w:val="0"/>
            <w:vAlign w:val="top"/>
          </w:tcPr>
          <w:p w14:paraId="341718CD">
            <w:pPr>
              <w:spacing w:before="154" w:line="220" w:lineRule="auto"/>
              <w:ind w:left="304"/>
              <w:rPr>
                <w:rFonts w:ascii="宋体" w:hAnsi="宋体" w:eastAsia="宋体" w:cs="宋体"/>
                <w:sz w:val="22"/>
                <w:szCs w:val="22"/>
              </w:rPr>
            </w:pPr>
            <w:r>
              <w:rPr>
                <w:rFonts w:ascii="宋体" w:hAnsi="宋体" w:eastAsia="宋体" w:cs="宋体"/>
                <w:spacing w:val="2"/>
                <w:sz w:val="22"/>
                <w:szCs w:val="22"/>
              </w:rPr>
              <w:t>项目名称</w:t>
            </w:r>
          </w:p>
        </w:tc>
        <w:tc>
          <w:tcPr>
            <w:tcW w:w="7426" w:type="dxa"/>
            <w:gridSpan w:val="9"/>
            <w:noWrap w:val="0"/>
            <w:vAlign w:val="top"/>
          </w:tcPr>
          <w:p w14:paraId="56890B81">
            <w:pPr>
              <w:jc w:val="center"/>
              <w:rPr>
                <w:rFonts w:ascii="Arial"/>
                <w:sz w:val="21"/>
              </w:rPr>
            </w:pPr>
            <w:r>
              <w:rPr>
                <w:rFonts w:hint="eastAsia" w:ascii="仿宋_GB2312" w:hAnsi="宋体" w:eastAsia="仿宋_GB2312" w:cs="仿宋_GB2312"/>
                <w:kern w:val="0"/>
                <w:szCs w:val="20"/>
                <w:lang w:eastAsia="zh-CN"/>
              </w:rPr>
              <w:t>台办专项经费</w:t>
            </w:r>
          </w:p>
        </w:tc>
      </w:tr>
      <w:tr w14:paraId="68F250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503" w:type="dxa"/>
            <w:gridSpan w:val="2"/>
            <w:noWrap w:val="0"/>
            <w:vAlign w:val="top"/>
          </w:tcPr>
          <w:p w14:paraId="48AAFA62">
            <w:pPr>
              <w:spacing w:before="150" w:line="219" w:lineRule="auto"/>
              <w:ind w:left="304"/>
              <w:rPr>
                <w:rFonts w:ascii="宋体" w:hAnsi="宋体" w:eastAsia="宋体" w:cs="宋体"/>
                <w:sz w:val="22"/>
                <w:szCs w:val="22"/>
              </w:rPr>
            </w:pPr>
            <w:r>
              <w:rPr>
                <w:rFonts w:ascii="宋体" w:hAnsi="宋体" w:eastAsia="宋体" w:cs="宋体"/>
                <w:spacing w:val="6"/>
                <w:sz w:val="22"/>
                <w:szCs w:val="22"/>
              </w:rPr>
              <w:t>主管部门</w:t>
            </w:r>
          </w:p>
        </w:tc>
        <w:tc>
          <w:tcPr>
            <w:tcW w:w="3397" w:type="dxa"/>
            <w:gridSpan w:val="4"/>
            <w:noWrap w:val="0"/>
            <w:vAlign w:val="top"/>
          </w:tcPr>
          <w:p w14:paraId="312C1C9F">
            <w:pPr>
              <w:rPr>
                <w:rFonts w:ascii="Arial"/>
                <w:sz w:val="21"/>
              </w:rPr>
            </w:pPr>
            <w:r>
              <w:rPr>
                <w:rFonts w:hint="eastAsia" w:ascii="仿宋_GB2312" w:hAnsi="宋体" w:eastAsia="仿宋_GB2312" w:cs="仿宋_GB2312"/>
                <w:kern w:val="0"/>
                <w:szCs w:val="20"/>
                <w:lang w:eastAsia="zh-CN"/>
              </w:rPr>
              <w:t>区委统战部</w:t>
            </w:r>
          </w:p>
        </w:tc>
        <w:tc>
          <w:tcPr>
            <w:tcW w:w="2516" w:type="dxa"/>
            <w:gridSpan w:val="3"/>
            <w:noWrap w:val="0"/>
            <w:vAlign w:val="top"/>
          </w:tcPr>
          <w:p w14:paraId="066C2FD9">
            <w:pPr>
              <w:spacing w:before="150" w:line="220" w:lineRule="auto"/>
              <w:ind w:left="595"/>
              <w:rPr>
                <w:rFonts w:ascii="宋体" w:hAnsi="宋体" w:eastAsia="宋体" w:cs="宋体"/>
                <w:sz w:val="22"/>
                <w:szCs w:val="22"/>
              </w:rPr>
            </w:pPr>
            <w:r>
              <w:rPr>
                <w:rFonts w:ascii="宋体" w:hAnsi="宋体" w:eastAsia="宋体" w:cs="宋体"/>
                <w:spacing w:val="1"/>
                <w:sz w:val="22"/>
                <w:szCs w:val="22"/>
              </w:rPr>
              <w:t>项目实施单位</w:t>
            </w:r>
          </w:p>
        </w:tc>
        <w:tc>
          <w:tcPr>
            <w:tcW w:w="1513" w:type="dxa"/>
            <w:gridSpan w:val="2"/>
            <w:noWrap w:val="0"/>
            <w:vAlign w:val="top"/>
          </w:tcPr>
          <w:p w14:paraId="0EB0AE38">
            <w:pPr>
              <w:rPr>
                <w:rFonts w:ascii="Arial"/>
                <w:sz w:val="21"/>
              </w:rPr>
            </w:pPr>
            <w:r>
              <w:rPr>
                <w:rFonts w:hint="eastAsia" w:ascii="仿宋_GB2312" w:hAnsi="宋体" w:eastAsia="仿宋_GB2312" w:cs="仿宋_GB2312"/>
                <w:kern w:val="0"/>
                <w:szCs w:val="20"/>
                <w:lang w:eastAsia="zh-CN"/>
              </w:rPr>
              <w:t>区委统战部</w:t>
            </w:r>
          </w:p>
        </w:tc>
      </w:tr>
      <w:tr w14:paraId="6E418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3F60038C">
            <w:pPr>
              <w:spacing w:before="150" w:line="219" w:lineRule="auto"/>
              <w:ind w:left="304"/>
              <w:rPr>
                <w:rFonts w:ascii="宋体" w:hAnsi="宋体" w:eastAsia="宋体" w:cs="宋体"/>
                <w:sz w:val="22"/>
                <w:szCs w:val="22"/>
              </w:rPr>
            </w:pPr>
            <w:r>
              <w:rPr>
                <w:rFonts w:ascii="宋体" w:hAnsi="宋体" w:eastAsia="宋体" w:cs="宋体"/>
                <w:spacing w:val="4"/>
                <w:sz w:val="22"/>
                <w:szCs w:val="22"/>
              </w:rPr>
              <w:t>项目类别</w:t>
            </w:r>
          </w:p>
        </w:tc>
        <w:tc>
          <w:tcPr>
            <w:tcW w:w="7426" w:type="dxa"/>
            <w:gridSpan w:val="9"/>
            <w:noWrap w:val="0"/>
            <w:vAlign w:val="top"/>
          </w:tcPr>
          <w:p w14:paraId="7A8FD0E0">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1、部门预算项目</w:t>
            </w:r>
            <w:r>
              <w:rPr>
                <w:rFonts w:hint="eastAsia" w:ascii="宋体" w:hAnsi="宋体" w:eastAsia="宋体" w:cs="宋体"/>
                <w:spacing w:val="4"/>
                <w:sz w:val="22"/>
                <w:szCs w:val="22"/>
                <w:lang w:eastAsia="zh-CN"/>
              </w:rPr>
              <w:sym w:font="Wingdings 2" w:char="0052"/>
            </w:r>
            <w:r>
              <w:rPr>
                <w:rFonts w:ascii="宋体" w:hAnsi="宋体" w:eastAsia="宋体" w:cs="宋体"/>
                <w:spacing w:val="4"/>
                <w:sz w:val="22"/>
                <w:szCs w:val="22"/>
              </w:rPr>
              <w:t>2、</w:t>
            </w:r>
            <w:r>
              <w:rPr>
                <w:rFonts w:hint="eastAsia" w:ascii="宋体" w:hAnsi="宋体" w:eastAsia="宋体" w:cs="宋体"/>
                <w:spacing w:val="4"/>
                <w:sz w:val="22"/>
                <w:szCs w:val="22"/>
                <w:lang w:val="en-US" w:eastAsia="zh-CN"/>
              </w:rPr>
              <w:t>上级</w:t>
            </w:r>
            <w:r>
              <w:rPr>
                <w:rFonts w:ascii="宋体" w:hAnsi="宋体" w:eastAsia="宋体" w:cs="宋体"/>
                <w:spacing w:val="4"/>
                <w:sz w:val="22"/>
                <w:szCs w:val="22"/>
              </w:rPr>
              <w:t>专项</w:t>
            </w:r>
            <w:r>
              <w:rPr>
                <w:rFonts w:hint="eastAsia" w:ascii="宋体" w:hAnsi="宋体" w:eastAsia="宋体" w:cs="宋体"/>
                <w:spacing w:val="4"/>
                <w:sz w:val="22"/>
                <w:szCs w:val="22"/>
                <w:lang w:eastAsia="zh-CN"/>
              </w:rPr>
              <w:t>□</w:t>
            </w:r>
          </w:p>
        </w:tc>
      </w:tr>
      <w:tr w14:paraId="156DFA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503" w:type="dxa"/>
            <w:gridSpan w:val="2"/>
            <w:noWrap w:val="0"/>
            <w:vAlign w:val="top"/>
          </w:tcPr>
          <w:p w14:paraId="27E198EE">
            <w:pPr>
              <w:spacing w:before="150" w:line="220" w:lineRule="auto"/>
              <w:ind w:left="304"/>
              <w:rPr>
                <w:rFonts w:ascii="宋体" w:hAnsi="宋体" w:eastAsia="宋体" w:cs="宋体"/>
                <w:sz w:val="22"/>
                <w:szCs w:val="22"/>
              </w:rPr>
            </w:pPr>
            <w:r>
              <w:rPr>
                <w:rFonts w:ascii="宋体" w:hAnsi="宋体" w:eastAsia="宋体" w:cs="宋体"/>
                <w:spacing w:val="2"/>
                <w:sz w:val="22"/>
                <w:szCs w:val="22"/>
              </w:rPr>
              <w:t>项目属性</w:t>
            </w:r>
          </w:p>
        </w:tc>
        <w:tc>
          <w:tcPr>
            <w:tcW w:w="7426" w:type="dxa"/>
            <w:gridSpan w:val="9"/>
            <w:noWrap w:val="0"/>
            <w:vAlign w:val="top"/>
          </w:tcPr>
          <w:p w14:paraId="11A9471F">
            <w:pPr>
              <w:spacing w:before="150" w:line="219" w:lineRule="auto"/>
              <w:ind w:left="304"/>
              <w:rPr>
                <w:rFonts w:hint="eastAsia" w:ascii="宋体" w:hAnsi="宋体" w:eastAsia="宋体" w:cs="宋体"/>
                <w:spacing w:val="4"/>
                <w:sz w:val="22"/>
                <w:szCs w:val="22"/>
                <w:lang w:eastAsia="zh-CN"/>
              </w:rPr>
            </w:pPr>
            <w:r>
              <w:rPr>
                <w:rFonts w:ascii="宋体" w:hAnsi="宋体" w:eastAsia="宋体" w:cs="宋体"/>
                <w:spacing w:val="4"/>
                <w:sz w:val="22"/>
                <w:szCs w:val="22"/>
              </w:rPr>
              <w:t>1、持续性项目</w:t>
            </w:r>
            <w:r>
              <w:rPr>
                <w:rFonts w:hint="eastAsia" w:ascii="宋体" w:hAnsi="宋体" w:eastAsia="宋体" w:cs="宋体"/>
                <w:spacing w:val="4"/>
                <w:sz w:val="22"/>
                <w:szCs w:val="22"/>
                <w:lang w:eastAsia="zh-CN"/>
              </w:rPr>
              <w:sym w:font="Wingdings 2" w:char="0052"/>
            </w:r>
            <w:r>
              <w:rPr>
                <w:rFonts w:ascii="宋体" w:hAnsi="宋体" w:eastAsia="宋体" w:cs="宋体"/>
                <w:spacing w:val="4"/>
                <w:sz w:val="22"/>
                <w:szCs w:val="22"/>
              </w:rPr>
              <w:t>2、新增性项目</w:t>
            </w:r>
            <w:r>
              <w:rPr>
                <w:rFonts w:hint="eastAsia" w:ascii="宋体" w:hAnsi="宋体" w:eastAsia="宋体" w:cs="宋体"/>
                <w:spacing w:val="4"/>
                <w:sz w:val="22"/>
                <w:szCs w:val="22"/>
                <w:lang w:eastAsia="zh-CN"/>
              </w:rPr>
              <w:t>□</w:t>
            </w:r>
          </w:p>
        </w:tc>
      </w:tr>
      <w:tr w14:paraId="4878FD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08935593">
            <w:pPr>
              <w:spacing w:before="151" w:line="219" w:lineRule="auto"/>
              <w:ind w:left="304"/>
              <w:rPr>
                <w:rFonts w:ascii="宋体" w:hAnsi="宋体" w:eastAsia="宋体" w:cs="宋体"/>
                <w:sz w:val="22"/>
                <w:szCs w:val="22"/>
              </w:rPr>
            </w:pPr>
            <w:r>
              <w:rPr>
                <w:rFonts w:ascii="宋体" w:hAnsi="宋体" w:eastAsia="宋体" w:cs="宋体"/>
                <w:spacing w:val="3"/>
                <w:sz w:val="22"/>
                <w:szCs w:val="22"/>
              </w:rPr>
              <w:t>项目类型</w:t>
            </w:r>
          </w:p>
        </w:tc>
        <w:tc>
          <w:tcPr>
            <w:tcW w:w="7426" w:type="dxa"/>
            <w:gridSpan w:val="9"/>
            <w:noWrap w:val="0"/>
            <w:vAlign w:val="top"/>
          </w:tcPr>
          <w:p w14:paraId="10A8B27B">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1、常年性项目</w:t>
            </w:r>
            <w:r>
              <w:rPr>
                <w:rFonts w:hint="eastAsia" w:ascii="宋体" w:hAnsi="宋体" w:eastAsia="宋体" w:cs="宋体"/>
                <w:spacing w:val="4"/>
                <w:sz w:val="22"/>
                <w:szCs w:val="22"/>
                <w:lang w:eastAsia="zh-CN"/>
              </w:rPr>
              <w:sym w:font="Wingdings 2" w:char="0052"/>
            </w:r>
            <w:r>
              <w:rPr>
                <w:rFonts w:ascii="宋体" w:hAnsi="宋体" w:eastAsia="宋体" w:cs="宋体"/>
                <w:spacing w:val="4"/>
                <w:sz w:val="22"/>
                <w:szCs w:val="22"/>
              </w:rPr>
              <w:t>2、延续性项目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3、一次性项目</w:t>
            </w:r>
            <w:r>
              <w:rPr>
                <w:rFonts w:hint="eastAsia" w:ascii="宋体" w:hAnsi="宋体" w:eastAsia="宋体" w:cs="宋体"/>
                <w:spacing w:val="4"/>
                <w:sz w:val="22"/>
                <w:szCs w:val="22"/>
                <w:lang w:eastAsia="zh-CN"/>
              </w:rPr>
              <w:t>□</w:t>
            </w:r>
          </w:p>
        </w:tc>
      </w:tr>
      <w:tr w14:paraId="085320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503" w:type="dxa"/>
            <w:gridSpan w:val="2"/>
            <w:vMerge w:val="restart"/>
            <w:tcBorders>
              <w:bottom w:val="nil"/>
            </w:tcBorders>
            <w:noWrap w:val="0"/>
            <w:vAlign w:val="top"/>
          </w:tcPr>
          <w:p w14:paraId="6D3F9BFE">
            <w:pPr>
              <w:spacing w:before="201" w:line="219" w:lineRule="auto"/>
              <w:ind w:left="85"/>
              <w:rPr>
                <w:rFonts w:ascii="宋体" w:hAnsi="宋体" w:eastAsia="宋体" w:cs="宋体"/>
                <w:sz w:val="22"/>
                <w:szCs w:val="22"/>
              </w:rPr>
            </w:pPr>
            <w:r>
              <w:rPr>
                <w:rFonts w:ascii="宋体" w:hAnsi="宋体" w:eastAsia="宋体" w:cs="宋体"/>
                <w:spacing w:val="-2"/>
                <w:sz w:val="22"/>
                <w:szCs w:val="22"/>
              </w:rPr>
              <w:t>预算执行情况</w:t>
            </w:r>
          </w:p>
          <w:p w14:paraId="66BF030B">
            <w:pPr>
              <w:spacing w:before="9" w:line="220" w:lineRule="auto"/>
              <w:ind w:left="415"/>
              <w:rPr>
                <w:rFonts w:ascii="宋体" w:hAnsi="宋体" w:eastAsia="宋体" w:cs="宋体"/>
                <w:sz w:val="22"/>
                <w:szCs w:val="22"/>
              </w:rPr>
            </w:pPr>
            <w:r>
              <w:rPr>
                <w:rFonts w:ascii="宋体" w:hAnsi="宋体" w:eastAsia="宋体" w:cs="宋体"/>
                <w:spacing w:val="12"/>
                <w:sz w:val="22"/>
                <w:szCs w:val="22"/>
              </w:rPr>
              <w:t>(万元)</w:t>
            </w:r>
          </w:p>
          <w:p w14:paraId="5C877D5B">
            <w:pPr>
              <w:spacing w:before="17" w:line="220" w:lineRule="auto"/>
              <w:ind w:left="415"/>
              <w:rPr>
                <w:rFonts w:ascii="宋体" w:hAnsi="宋体" w:eastAsia="宋体" w:cs="宋体"/>
                <w:sz w:val="22"/>
                <w:szCs w:val="22"/>
              </w:rPr>
            </w:pPr>
            <w:r>
              <w:rPr>
                <w:rFonts w:ascii="宋体" w:hAnsi="宋体" w:eastAsia="宋体" w:cs="宋体"/>
                <w:spacing w:val="9"/>
                <w:sz w:val="22"/>
                <w:szCs w:val="22"/>
              </w:rPr>
              <w:t>(20分)</w:t>
            </w:r>
          </w:p>
        </w:tc>
        <w:tc>
          <w:tcPr>
            <w:tcW w:w="1119" w:type="dxa"/>
            <w:gridSpan w:val="2"/>
            <w:noWrap w:val="0"/>
            <w:vAlign w:val="top"/>
          </w:tcPr>
          <w:p w14:paraId="2E421F08">
            <w:pPr>
              <w:rPr>
                <w:rFonts w:ascii="Arial"/>
                <w:sz w:val="21"/>
              </w:rPr>
            </w:pPr>
          </w:p>
        </w:tc>
        <w:tc>
          <w:tcPr>
            <w:tcW w:w="1329" w:type="dxa"/>
            <w:noWrap w:val="0"/>
            <w:vAlign w:val="top"/>
          </w:tcPr>
          <w:p w14:paraId="2A9A0981">
            <w:pPr>
              <w:spacing w:before="171" w:line="219" w:lineRule="auto"/>
              <w:ind w:left="163"/>
              <w:rPr>
                <w:rFonts w:ascii="宋体" w:hAnsi="宋体" w:eastAsia="宋体" w:cs="宋体"/>
                <w:sz w:val="22"/>
                <w:szCs w:val="22"/>
              </w:rPr>
            </w:pPr>
            <w:r>
              <w:rPr>
                <w:rFonts w:ascii="宋体" w:hAnsi="宋体" w:eastAsia="宋体" w:cs="宋体"/>
                <w:spacing w:val="8"/>
                <w:sz w:val="22"/>
                <w:szCs w:val="22"/>
              </w:rPr>
              <w:t>预算数(A)</w:t>
            </w:r>
          </w:p>
        </w:tc>
        <w:tc>
          <w:tcPr>
            <w:tcW w:w="1318" w:type="dxa"/>
            <w:gridSpan w:val="2"/>
            <w:noWrap w:val="0"/>
            <w:vAlign w:val="top"/>
          </w:tcPr>
          <w:p w14:paraId="3AE9FF3B">
            <w:pPr>
              <w:spacing w:before="171" w:line="219" w:lineRule="auto"/>
              <w:ind w:left="154"/>
              <w:rPr>
                <w:rFonts w:ascii="宋体" w:hAnsi="宋体" w:eastAsia="宋体" w:cs="宋体"/>
                <w:sz w:val="22"/>
                <w:szCs w:val="22"/>
              </w:rPr>
            </w:pPr>
            <w:r>
              <w:rPr>
                <w:rFonts w:ascii="宋体" w:hAnsi="宋体" w:eastAsia="宋体" w:cs="宋体"/>
                <w:spacing w:val="8"/>
                <w:sz w:val="22"/>
                <w:szCs w:val="22"/>
              </w:rPr>
              <w:t>执行数(B)</w:t>
            </w:r>
          </w:p>
        </w:tc>
        <w:tc>
          <w:tcPr>
            <w:tcW w:w="1458" w:type="dxa"/>
            <w:noWrap w:val="0"/>
            <w:vAlign w:val="top"/>
          </w:tcPr>
          <w:p w14:paraId="0B722A14">
            <w:pPr>
              <w:spacing w:before="171" w:line="219" w:lineRule="auto"/>
              <w:ind w:left="56"/>
              <w:rPr>
                <w:rFonts w:ascii="宋体" w:hAnsi="宋体" w:eastAsia="宋体" w:cs="宋体"/>
                <w:sz w:val="22"/>
                <w:szCs w:val="22"/>
              </w:rPr>
            </w:pPr>
            <w:r>
              <w:rPr>
                <w:rFonts w:ascii="宋体" w:hAnsi="宋体" w:eastAsia="宋体" w:cs="宋体"/>
                <w:spacing w:val="6"/>
                <w:sz w:val="22"/>
                <w:szCs w:val="22"/>
              </w:rPr>
              <w:t>执行率(B/A)</w:t>
            </w:r>
          </w:p>
        </w:tc>
        <w:tc>
          <w:tcPr>
            <w:tcW w:w="2202" w:type="dxa"/>
            <w:gridSpan w:val="3"/>
            <w:noWrap w:val="0"/>
            <w:vAlign w:val="top"/>
          </w:tcPr>
          <w:p w14:paraId="17C4E616">
            <w:pPr>
              <w:spacing w:before="61" w:line="218" w:lineRule="auto"/>
              <w:ind w:left="878"/>
              <w:rPr>
                <w:rFonts w:ascii="宋体" w:hAnsi="宋体" w:eastAsia="宋体" w:cs="宋体"/>
                <w:sz w:val="22"/>
                <w:szCs w:val="22"/>
              </w:rPr>
            </w:pPr>
            <w:r>
              <w:rPr>
                <w:rFonts w:ascii="宋体" w:hAnsi="宋体" w:eastAsia="宋体" w:cs="宋体"/>
                <w:spacing w:val="-3"/>
                <w:sz w:val="22"/>
                <w:szCs w:val="22"/>
              </w:rPr>
              <w:t>得分</w:t>
            </w:r>
          </w:p>
          <w:p w14:paraId="61BACAE3">
            <w:pPr>
              <w:spacing w:line="192" w:lineRule="auto"/>
              <w:ind w:left="378"/>
              <w:rPr>
                <w:rFonts w:ascii="宋体" w:hAnsi="宋体" w:eastAsia="宋体" w:cs="宋体"/>
                <w:sz w:val="22"/>
                <w:szCs w:val="22"/>
              </w:rPr>
            </w:pPr>
            <w:r>
              <w:rPr>
                <w:rFonts w:ascii="宋体" w:hAnsi="宋体" w:eastAsia="宋体" w:cs="宋体"/>
                <w:spacing w:val="5"/>
                <w:sz w:val="22"/>
                <w:szCs w:val="22"/>
              </w:rPr>
              <w:t>(20分*执行率)</w:t>
            </w:r>
          </w:p>
        </w:tc>
      </w:tr>
      <w:tr w14:paraId="70A479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503" w:type="dxa"/>
            <w:gridSpan w:val="2"/>
            <w:vMerge w:val="continue"/>
            <w:tcBorders>
              <w:top w:val="nil"/>
            </w:tcBorders>
            <w:noWrap w:val="0"/>
            <w:vAlign w:val="top"/>
          </w:tcPr>
          <w:p w14:paraId="54A827CA">
            <w:pPr>
              <w:rPr>
                <w:rFonts w:ascii="Arial"/>
                <w:sz w:val="21"/>
              </w:rPr>
            </w:pPr>
          </w:p>
        </w:tc>
        <w:tc>
          <w:tcPr>
            <w:tcW w:w="1119" w:type="dxa"/>
            <w:gridSpan w:val="2"/>
            <w:noWrap w:val="0"/>
            <w:vAlign w:val="top"/>
          </w:tcPr>
          <w:p w14:paraId="1233FFD1">
            <w:pPr>
              <w:spacing w:before="59" w:line="215" w:lineRule="auto"/>
              <w:ind w:left="112" w:right="108"/>
              <w:rPr>
                <w:rFonts w:ascii="宋体" w:hAnsi="宋体" w:eastAsia="宋体" w:cs="宋体"/>
                <w:sz w:val="21"/>
                <w:szCs w:val="21"/>
              </w:rPr>
            </w:pPr>
            <w:r>
              <w:t>年度财政资金总额</w:t>
            </w:r>
          </w:p>
        </w:tc>
        <w:tc>
          <w:tcPr>
            <w:tcW w:w="1329" w:type="dxa"/>
            <w:noWrap w:val="0"/>
            <w:vAlign w:val="top"/>
          </w:tcPr>
          <w:p w14:paraId="77D0DA46">
            <w:pPr>
              <w:rPr>
                <w:rFonts w:hint="eastAsia" w:ascii="Arial" w:eastAsia="宋体"/>
                <w:sz w:val="21"/>
                <w:lang w:val="en-US" w:eastAsia="zh-CN"/>
              </w:rPr>
            </w:pPr>
            <w:r>
              <w:rPr>
                <w:rFonts w:hint="eastAsia" w:ascii="Arial"/>
                <w:sz w:val="21"/>
                <w:lang w:val="en-US" w:eastAsia="zh-CN"/>
              </w:rPr>
              <w:t>1</w:t>
            </w:r>
          </w:p>
        </w:tc>
        <w:tc>
          <w:tcPr>
            <w:tcW w:w="1318" w:type="dxa"/>
            <w:gridSpan w:val="2"/>
            <w:noWrap w:val="0"/>
            <w:vAlign w:val="top"/>
          </w:tcPr>
          <w:p w14:paraId="56786E81">
            <w:pPr>
              <w:rPr>
                <w:rFonts w:hint="default" w:ascii="Arial" w:eastAsia="宋体"/>
                <w:sz w:val="21"/>
                <w:lang w:val="en-US" w:eastAsia="zh-CN"/>
              </w:rPr>
            </w:pPr>
            <w:r>
              <w:rPr>
                <w:rFonts w:hint="eastAsia" w:ascii="Arial"/>
                <w:sz w:val="21"/>
                <w:lang w:val="en-US" w:eastAsia="zh-CN"/>
              </w:rPr>
              <w:t>0.6</w:t>
            </w:r>
          </w:p>
        </w:tc>
        <w:tc>
          <w:tcPr>
            <w:tcW w:w="1458" w:type="dxa"/>
            <w:noWrap w:val="0"/>
            <w:vAlign w:val="top"/>
          </w:tcPr>
          <w:p w14:paraId="7CB6B98F">
            <w:pPr>
              <w:rPr>
                <w:rFonts w:hint="default" w:ascii="Arial" w:eastAsia="宋体"/>
                <w:sz w:val="21"/>
                <w:lang w:val="en-US" w:eastAsia="zh-CN"/>
              </w:rPr>
            </w:pPr>
            <w:r>
              <w:rPr>
                <w:rFonts w:hint="eastAsia" w:ascii="Arial"/>
                <w:sz w:val="21"/>
                <w:lang w:val="en-US" w:eastAsia="zh-CN"/>
              </w:rPr>
              <w:t>60%</w:t>
            </w:r>
          </w:p>
        </w:tc>
        <w:tc>
          <w:tcPr>
            <w:tcW w:w="2202" w:type="dxa"/>
            <w:gridSpan w:val="3"/>
            <w:noWrap w:val="0"/>
            <w:vAlign w:val="top"/>
          </w:tcPr>
          <w:p w14:paraId="5876E2EC">
            <w:pPr>
              <w:rPr>
                <w:rFonts w:hint="default" w:ascii="Arial" w:eastAsia="宋体"/>
                <w:sz w:val="21"/>
                <w:lang w:val="en-US" w:eastAsia="zh-CN"/>
              </w:rPr>
            </w:pPr>
            <w:r>
              <w:rPr>
                <w:rFonts w:hint="eastAsia" w:ascii="Arial"/>
                <w:sz w:val="21"/>
                <w:lang w:val="en-US" w:eastAsia="zh-CN"/>
              </w:rPr>
              <w:t>12</w:t>
            </w:r>
          </w:p>
        </w:tc>
      </w:tr>
      <w:tr w14:paraId="30FA58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14" w:type="dxa"/>
            <w:vMerge w:val="restart"/>
            <w:tcBorders>
              <w:bottom w:val="nil"/>
            </w:tcBorders>
            <w:noWrap w:val="0"/>
            <w:vAlign w:val="top"/>
          </w:tcPr>
          <w:p w14:paraId="4CF043C6">
            <w:pPr>
              <w:spacing w:line="269" w:lineRule="auto"/>
              <w:rPr>
                <w:rFonts w:ascii="Arial"/>
                <w:sz w:val="21"/>
              </w:rPr>
            </w:pPr>
          </w:p>
          <w:p w14:paraId="54EBACDB">
            <w:pPr>
              <w:spacing w:line="269" w:lineRule="auto"/>
              <w:rPr>
                <w:rFonts w:ascii="Arial"/>
                <w:sz w:val="21"/>
              </w:rPr>
            </w:pPr>
          </w:p>
          <w:p w14:paraId="3E32200C">
            <w:pPr>
              <w:spacing w:line="269" w:lineRule="auto"/>
              <w:rPr>
                <w:rFonts w:ascii="Arial"/>
                <w:sz w:val="21"/>
              </w:rPr>
            </w:pPr>
          </w:p>
          <w:p w14:paraId="398587DA">
            <w:pPr>
              <w:spacing w:line="270" w:lineRule="auto"/>
              <w:rPr>
                <w:rFonts w:ascii="Arial"/>
                <w:sz w:val="21"/>
              </w:rPr>
            </w:pPr>
          </w:p>
          <w:p w14:paraId="310C3523">
            <w:pPr>
              <w:spacing w:line="270" w:lineRule="auto"/>
              <w:rPr>
                <w:rFonts w:ascii="Arial"/>
                <w:sz w:val="21"/>
              </w:rPr>
            </w:pPr>
          </w:p>
          <w:p w14:paraId="08C0C83E">
            <w:pPr>
              <w:spacing w:line="270" w:lineRule="auto"/>
              <w:rPr>
                <w:rFonts w:ascii="Arial"/>
                <w:sz w:val="21"/>
              </w:rPr>
            </w:pPr>
          </w:p>
          <w:p w14:paraId="720A60E8">
            <w:pPr>
              <w:spacing w:line="270" w:lineRule="auto"/>
              <w:rPr>
                <w:rFonts w:ascii="Arial"/>
                <w:sz w:val="21"/>
              </w:rPr>
            </w:pPr>
          </w:p>
          <w:p w14:paraId="3EC7D404">
            <w:pPr>
              <w:jc w:val="center"/>
              <w:rPr>
                <w:b/>
                <w:bCs/>
              </w:rPr>
            </w:pPr>
          </w:p>
          <w:p w14:paraId="3B56DD4E">
            <w:pPr>
              <w:jc w:val="center"/>
              <w:rPr>
                <w:b/>
                <w:bCs/>
              </w:rPr>
            </w:pPr>
            <w:r>
              <w:rPr>
                <w:b/>
                <w:bCs/>
              </w:rPr>
              <w:t>年</w:t>
            </w:r>
          </w:p>
          <w:p w14:paraId="7AB8278A">
            <w:pPr>
              <w:jc w:val="center"/>
              <w:rPr>
                <w:b/>
                <w:bCs/>
              </w:rPr>
            </w:pPr>
            <w:r>
              <w:rPr>
                <w:b/>
                <w:bCs/>
              </w:rPr>
              <w:t>度</w:t>
            </w:r>
          </w:p>
          <w:p w14:paraId="17E87D87">
            <w:pPr>
              <w:jc w:val="center"/>
              <w:rPr>
                <w:b/>
                <w:bCs/>
              </w:rPr>
            </w:pPr>
            <w:r>
              <w:rPr>
                <w:b/>
                <w:bCs/>
              </w:rPr>
              <w:t>绩</w:t>
            </w:r>
          </w:p>
          <w:p w14:paraId="0865EF08">
            <w:pPr>
              <w:jc w:val="center"/>
              <w:rPr>
                <w:b/>
                <w:bCs/>
              </w:rPr>
            </w:pPr>
            <w:r>
              <w:rPr>
                <w:b/>
                <w:bCs/>
              </w:rPr>
              <w:t>效</w:t>
            </w:r>
          </w:p>
          <w:p w14:paraId="64F5FB1C">
            <w:pPr>
              <w:jc w:val="center"/>
              <w:rPr>
                <w:b/>
                <w:bCs/>
              </w:rPr>
            </w:pPr>
            <w:r>
              <w:rPr>
                <w:b/>
                <w:bCs/>
              </w:rPr>
              <w:t>目</w:t>
            </w:r>
          </w:p>
          <w:p w14:paraId="018346E0">
            <w:pPr>
              <w:jc w:val="center"/>
              <w:rPr>
                <w:b/>
                <w:bCs/>
              </w:rPr>
            </w:pPr>
            <w:r>
              <w:rPr>
                <w:b/>
                <w:bCs/>
              </w:rPr>
              <w:t>标</w:t>
            </w:r>
          </w:p>
          <w:p w14:paraId="75BB52E2">
            <w:pPr>
              <w:jc w:val="center"/>
              <w:rPr>
                <w:b/>
                <w:bCs/>
              </w:rPr>
            </w:pPr>
            <w:r>
              <w:rPr>
                <w:b/>
                <w:bCs/>
              </w:rPr>
              <w:t>1</w:t>
            </w:r>
          </w:p>
          <w:p w14:paraId="30B03449">
            <w:pPr>
              <w:jc w:val="center"/>
              <w:rPr>
                <w:rFonts w:ascii="宋体" w:hAnsi="宋体" w:eastAsia="宋体" w:cs="宋体"/>
                <w:sz w:val="22"/>
                <w:szCs w:val="22"/>
              </w:rPr>
            </w:pPr>
            <w:r>
              <w:rPr>
                <w:b/>
                <w:bCs/>
              </w:rPr>
              <w:t>(</w:t>
            </w:r>
            <w:r>
              <w:rPr>
                <w:rFonts w:hint="eastAsia"/>
                <w:b/>
                <w:bCs/>
                <w:lang w:val="en-US" w:eastAsia="zh-CN"/>
              </w:rPr>
              <w:t>70</w:t>
            </w:r>
            <w:r>
              <w:rPr>
                <w:b/>
                <w:bCs/>
              </w:rPr>
              <w:t>分)</w:t>
            </w:r>
          </w:p>
        </w:tc>
        <w:tc>
          <w:tcPr>
            <w:tcW w:w="689" w:type="dxa"/>
            <w:noWrap w:val="0"/>
            <w:vAlign w:val="top"/>
          </w:tcPr>
          <w:p w14:paraId="0115FD61">
            <w:pPr>
              <w:spacing w:before="54" w:line="213" w:lineRule="auto"/>
              <w:ind w:left="110" w:right="114"/>
              <w:jc w:val="both"/>
              <w:rPr>
                <w:rFonts w:ascii="宋体" w:hAnsi="宋体" w:eastAsia="宋体" w:cs="宋体"/>
                <w:b/>
                <w:bCs/>
                <w:sz w:val="21"/>
                <w:szCs w:val="21"/>
              </w:rPr>
            </w:pPr>
            <w:r>
              <w:rPr>
                <w:rFonts w:hint="eastAsia"/>
                <w:b/>
                <w:bCs/>
                <w:lang w:val="en-US" w:eastAsia="zh-CN"/>
              </w:rPr>
              <w:t>一</w:t>
            </w:r>
            <w:r>
              <w:rPr>
                <w:b/>
                <w:bCs/>
              </w:rPr>
              <w:t>级指标</w:t>
            </w:r>
          </w:p>
        </w:tc>
        <w:tc>
          <w:tcPr>
            <w:tcW w:w="1119" w:type="dxa"/>
            <w:gridSpan w:val="2"/>
            <w:noWrap w:val="0"/>
            <w:vAlign w:val="top"/>
          </w:tcPr>
          <w:p w14:paraId="594219B9">
            <w:pPr>
              <w:spacing w:before="162" w:line="220" w:lineRule="auto"/>
              <w:ind w:left="112"/>
              <w:jc w:val="both"/>
              <w:rPr>
                <w:rFonts w:ascii="宋体" w:hAnsi="宋体" w:eastAsia="宋体" w:cs="宋体"/>
                <w:b/>
                <w:bCs/>
                <w:sz w:val="22"/>
                <w:szCs w:val="22"/>
              </w:rPr>
            </w:pPr>
            <w:r>
              <w:rPr>
                <w:rFonts w:ascii="宋体" w:hAnsi="宋体" w:eastAsia="宋体" w:cs="宋体"/>
                <w:b/>
                <w:bCs/>
                <w:spacing w:val="2"/>
                <w:sz w:val="22"/>
                <w:szCs w:val="22"/>
              </w:rPr>
              <w:t>二级指标</w:t>
            </w:r>
          </w:p>
        </w:tc>
        <w:tc>
          <w:tcPr>
            <w:tcW w:w="2647" w:type="dxa"/>
            <w:gridSpan w:val="3"/>
            <w:noWrap w:val="0"/>
            <w:vAlign w:val="top"/>
          </w:tcPr>
          <w:p w14:paraId="303FC9C2">
            <w:pPr>
              <w:spacing w:before="162" w:line="220" w:lineRule="auto"/>
              <w:ind w:left="873"/>
              <w:jc w:val="both"/>
              <w:rPr>
                <w:rFonts w:ascii="宋体" w:hAnsi="宋体" w:eastAsia="宋体" w:cs="宋体"/>
                <w:b/>
                <w:bCs/>
                <w:sz w:val="22"/>
                <w:szCs w:val="22"/>
              </w:rPr>
            </w:pPr>
            <w:r>
              <w:rPr>
                <w:rFonts w:ascii="宋体" w:hAnsi="宋体" w:eastAsia="宋体" w:cs="宋体"/>
                <w:b/>
                <w:bCs/>
                <w:spacing w:val="-2"/>
                <w:sz w:val="22"/>
                <w:szCs w:val="22"/>
              </w:rPr>
              <w:t>三级指标</w:t>
            </w:r>
          </w:p>
        </w:tc>
        <w:tc>
          <w:tcPr>
            <w:tcW w:w="1458" w:type="dxa"/>
            <w:noWrap w:val="0"/>
            <w:vAlign w:val="top"/>
          </w:tcPr>
          <w:p w14:paraId="6107EF5D">
            <w:pPr>
              <w:spacing w:before="52" w:line="219" w:lineRule="auto"/>
              <w:ind w:left="166"/>
              <w:jc w:val="both"/>
              <w:rPr>
                <w:rFonts w:ascii="宋体" w:hAnsi="宋体" w:eastAsia="宋体" w:cs="宋体"/>
                <w:sz w:val="22"/>
                <w:szCs w:val="22"/>
              </w:rPr>
            </w:pPr>
            <w:r>
              <w:rPr>
                <w:rFonts w:ascii="宋体" w:hAnsi="宋体" w:eastAsia="宋体" w:cs="宋体"/>
                <w:spacing w:val="-2"/>
                <w:sz w:val="22"/>
                <w:szCs w:val="22"/>
              </w:rPr>
              <w:t>年初目标值</w:t>
            </w:r>
          </w:p>
          <w:p w14:paraId="7070E890">
            <w:pPr>
              <w:spacing w:before="22" w:line="188" w:lineRule="auto"/>
              <w:ind w:left="526"/>
              <w:jc w:val="both"/>
              <w:rPr>
                <w:rFonts w:ascii="宋体" w:hAnsi="宋体" w:eastAsia="宋体" w:cs="宋体"/>
                <w:sz w:val="20"/>
                <w:szCs w:val="20"/>
              </w:rPr>
            </w:pPr>
            <w:r>
              <w:rPr>
                <w:rFonts w:ascii="宋体" w:hAnsi="宋体" w:eastAsia="宋体" w:cs="宋体"/>
                <w:spacing w:val="-4"/>
                <w:sz w:val="20"/>
                <w:szCs w:val="20"/>
              </w:rPr>
              <w:t>(A)</w:t>
            </w:r>
          </w:p>
        </w:tc>
        <w:tc>
          <w:tcPr>
            <w:tcW w:w="1318" w:type="dxa"/>
            <w:gridSpan w:val="2"/>
            <w:noWrap w:val="0"/>
            <w:vAlign w:val="top"/>
          </w:tcPr>
          <w:p w14:paraId="22DFEC29">
            <w:pPr>
              <w:spacing w:before="52" w:line="219" w:lineRule="auto"/>
              <w:ind w:left="107"/>
              <w:jc w:val="both"/>
              <w:rPr>
                <w:rFonts w:ascii="宋体" w:hAnsi="宋体" w:eastAsia="宋体" w:cs="宋体"/>
                <w:sz w:val="22"/>
                <w:szCs w:val="22"/>
              </w:rPr>
            </w:pPr>
            <w:r>
              <w:rPr>
                <w:rFonts w:ascii="宋体" w:hAnsi="宋体" w:eastAsia="宋体" w:cs="宋体"/>
                <w:spacing w:val="1"/>
                <w:sz w:val="22"/>
                <w:szCs w:val="22"/>
              </w:rPr>
              <w:t>实际完成值</w:t>
            </w:r>
          </w:p>
          <w:p w14:paraId="3FAB1859">
            <w:pPr>
              <w:spacing w:before="11" w:line="188" w:lineRule="auto"/>
              <w:ind w:left="488"/>
              <w:jc w:val="both"/>
              <w:rPr>
                <w:rFonts w:ascii="宋体" w:hAnsi="宋体" w:eastAsia="宋体" w:cs="宋体"/>
                <w:sz w:val="21"/>
                <w:szCs w:val="21"/>
              </w:rPr>
            </w:pPr>
            <w:r>
              <w:rPr>
                <w:rFonts w:ascii="宋体" w:hAnsi="宋体" w:eastAsia="宋体" w:cs="宋体"/>
                <w:spacing w:val="-8"/>
                <w:sz w:val="21"/>
                <w:szCs w:val="21"/>
              </w:rPr>
              <w:t>(B)</w:t>
            </w:r>
          </w:p>
        </w:tc>
        <w:tc>
          <w:tcPr>
            <w:tcW w:w="884" w:type="dxa"/>
            <w:noWrap w:val="0"/>
            <w:vAlign w:val="top"/>
          </w:tcPr>
          <w:p w14:paraId="3E3A7191">
            <w:pPr>
              <w:spacing w:before="162" w:line="219" w:lineRule="auto"/>
              <w:ind w:left="220"/>
              <w:jc w:val="both"/>
              <w:rPr>
                <w:rFonts w:ascii="宋体" w:hAnsi="宋体" w:eastAsia="宋体" w:cs="宋体"/>
                <w:sz w:val="22"/>
                <w:szCs w:val="22"/>
              </w:rPr>
            </w:pPr>
            <w:r>
              <w:rPr>
                <w:rFonts w:ascii="宋体" w:hAnsi="宋体" w:eastAsia="宋体" w:cs="宋体"/>
                <w:spacing w:val="-3"/>
                <w:sz w:val="22"/>
                <w:szCs w:val="22"/>
              </w:rPr>
              <w:t>得分</w:t>
            </w:r>
          </w:p>
        </w:tc>
      </w:tr>
      <w:tr w14:paraId="796215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814" w:type="dxa"/>
            <w:vMerge w:val="continue"/>
            <w:tcBorders>
              <w:top w:val="nil"/>
              <w:bottom w:val="nil"/>
            </w:tcBorders>
            <w:noWrap w:val="0"/>
            <w:vAlign w:val="top"/>
          </w:tcPr>
          <w:p w14:paraId="67D45B21">
            <w:pPr>
              <w:rPr>
                <w:rFonts w:ascii="Arial"/>
                <w:sz w:val="21"/>
              </w:rPr>
            </w:pPr>
          </w:p>
        </w:tc>
        <w:tc>
          <w:tcPr>
            <w:tcW w:w="689" w:type="dxa"/>
            <w:vMerge w:val="restart"/>
            <w:tcBorders>
              <w:bottom w:val="nil"/>
            </w:tcBorders>
            <w:noWrap w:val="0"/>
            <w:vAlign w:val="top"/>
          </w:tcPr>
          <w:p w14:paraId="7D446104">
            <w:pPr>
              <w:rPr>
                <w:b/>
                <w:bCs/>
              </w:rPr>
            </w:pPr>
          </w:p>
          <w:p w14:paraId="1CDFFE13">
            <w:pPr>
              <w:rPr>
                <w:b/>
                <w:bCs/>
              </w:rPr>
            </w:pPr>
          </w:p>
          <w:p w14:paraId="55EB3F0D">
            <w:pPr>
              <w:rPr>
                <w:b/>
                <w:bCs/>
              </w:rPr>
            </w:pPr>
          </w:p>
          <w:p w14:paraId="17DB6E3B">
            <w:pPr>
              <w:jc w:val="center"/>
              <w:rPr>
                <w:b/>
                <w:bCs/>
              </w:rPr>
            </w:pPr>
            <w:r>
              <w:rPr>
                <w:b/>
                <w:bCs/>
              </w:rPr>
              <w:t>产出</w:t>
            </w:r>
          </w:p>
          <w:p w14:paraId="2C2610A5">
            <w:pPr>
              <w:jc w:val="center"/>
              <w:rPr>
                <w:rFonts w:hint="eastAsia" w:eastAsia="宋体"/>
                <w:b/>
                <w:bCs/>
                <w:lang w:val="en-US" w:eastAsia="zh-CN"/>
              </w:rPr>
            </w:pPr>
            <w:r>
              <w:rPr>
                <w:rFonts w:hint="eastAsia"/>
                <w:b/>
                <w:bCs/>
                <w:lang w:val="en-US" w:eastAsia="zh-CN"/>
              </w:rPr>
              <w:t>指标</w:t>
            </w:r>
          </w:p>
        </w:tc>
        <w:tc>
          <w:tcPr>
            <w:tcW w:w="1119" w:type="dxa"/>
            <w:gridSpan w:val="2"/>
            <w:noWrap w:val="0"/>
            <w:vAlign w:val="top"/>
          </w:tcPr>
          <w:p w14:paraId="285DEEC7">
            <w:pPr>
              <w:rPr>
                <w:rFonts w:ascii="Arial"/>
                <w:sz w:val="21"/>
              </w:rPr>
            </w:pPr>
          </w:p>
        </w:tc>
        <w:tc>
          <w:tcPr>
            <w:tcW w:w="2647" w:type="dxa"/>
            <w:gridSpan w:val="3"/>
            <w:noWrap w:val="0"/>
            <w:vAlign w:val="center"/>
          </w:tcPr>
          <w:p w14:paraId="1728168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仿宋_GB2312" w:hAnsi="宋体" w:eastAsia="仿宋_GB2312" w:cs="仿宋_GB2312"/>
                <w:kern w:val="0"/>
                <w:sz w:val="21"/>
                <w:szCs w:val="20"/>
                <w:lang w:val="en-US" w:eastAsia="zh-CN" w:bidi="ar-SA"/>
              </w:rPr>
            </w:pPr>
            <w:r>
              <w:rPr>
                <w:rFonts w:hint="eastAsia" w:ascii="仿宋_GB2312" w:hAnsi="宋体" w:eastAsia="仿宋_GB2312" w:cs="仿宋_GB2312"/>
                <w:kern w:val="0"/>
                <w:szCs w:val="20"/>
                <w:lang w:val="en-US" w:eastAsia="zh-CN"/>
              </w:rPr>
              <w:t>走访台企台胞，促进招商引资</w:t>
            </w:r>
          </w:p>
        </w:tc>
        <w:tc>
          <w:tcPr>
            <w:tcW w:w="1458" w:type="dxa"/>
            <w:noWrap w:val="0"/>
            <w:vAlign w:val="top"/>
          </w:tcPr>
          <w:p w14:paraId="1EBCD896">
            <w:pPr>
              <w:rPr>
                <w:rFonts w:hint="eastAsia" w:ascii="Arial" w:eastAsia="宋体"/>
                <w:sz w:val="21"/>
                <w:lang w:val="en-US" w:eastAsia="zh-CN"/>
              </w:rPr>
            </w:pPr>
            <w:r>
              <w:rPr>
                <w:rFonts w:hint="eastAsia" w:ascii="Arial"/>
                <w:sz w:val="21"/>
                <w:lang w:val="en-US" w:eastAsia="zh-CN"/>
              </w:rPr>
              <w:t>1</w:t>
            </w:r>
          </w:p>
        </w:tc>
        <w:tc>
          <w:tcPr>
            <w:tcW w:w="1318" w:type="dxa"/>
            <w:gridSpan w:val="2"/>
            <w:noWrap w:val="0"/>
            <w:vAlign w:val="top"/>
          </w:tcPr>
          <w:p w14:paraId="343EB9AE">
            <w:pPr>
              <w:rPr>
                <w:rFonts w:hint="eastAsia" w:ascii="Arial" w:eastAsia="宋体"/>
                <w:sz w:val="21"/>
                <w:lang w:val="en-US" w:eastAsia="zh-CN"/>
              </w:rPr>
            </w:pPr>
            <w:r>
              <w:rPr>
                <w:rFonts w:hint="eastAsia" w:ascii="Arial"/>
                <w:sz w:val="21"/>
                <w:lang w:val="en-US" w:eastAsia="zh-CN"/>
              </w:rPr>
              <w:t>1</w:t>
            </w:r>
          </w:p>
        </w:tc>
        <w:tc>
          <w:tcPr>
            <w:tcW w:w="884" w:type="dxa"/>
            <w:noWrap w:val="0"/>
            <w:vAlign w:val="top"/>
          </w:tcPr>
          <w:p w14:paraId="2288FDE1">
            <w:pPr>
              <w:rPr>
                <w:rFonts w:hint="default" w:ascii="Arial" w:eastAsia="宋体"/>
                <w:sz w:val="21"/>
                <w:lang w:val="en-US" w:eastAsia="zh-CN"/>
              </w:rPr>
            </w:pPr>
            <w:r>
              <w:rPr>
                <w:rFonts w:hint="eastAsia" w:ascii="Arial"/>
                <w:sz w:val="21"/>
                <w:lang w:val="en-US" w:eastAsia="zh-CN"/>
              </w:rPr>
              <w:t>20</w:t>
            </w:r>
          </w:p>
        </w:tc>
      </w:tr>
      <w:tr w14:paraId="49E4F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bottom w:val="nil"/>
            </w:tcBorders>
            <w:noWrap w:val="0"/>
            <w:vAlign w:val="top"/>
          </w:tcPr>
          <w:p w14:paraId="55655E84">
            <w:pPr>
              <w:rPr>
                <w:rFonts w:ascii="Arial"/>
                <w:sz w:val="21"/>
              </w:rPr>
            </w:pPr>
          </w:p>
        </w:tc>
        <w:tc>
          <w:tcPr>
            <w:tcW w:w="689" w:type="dxa"/>
            <w:vMerge w:val="continue"/>
            <w:tcBorders>
              <w:top w:val="nil"/>
              <w:bottom w:val="nil"/>
            </w:tcBorders>
            <w:noWrap w:val="0"/>
            <w:vAlign w:val="top"/>
          </w:tcPr>
          <w:p w14:paraId="23559EFE">
            <w:pPr>
              <w:rPr>
                <w:b/>
                <w:bCs/>
              </w:rPr>
            </w:pPr>
          </w:p>
        </w:tc>
        <w:tc>
          <w:tcPr>
            <w:tcW w:w="1119" w:type="dxa"/>
            <w:gridSpan w:val="2"/>
            <w:noWrap w:val="0"/>
            <w:vAlign w:val="top"/>
          </w:tcPr>
          <w:p w14:paraId="1F2486DB">
            <w:pPr>
              <w:rPr>
                <w:rFonts w:ascii="Arial"/>
                <w:sz w:val="21"/>
              </w:rPr>
            </w:pPr>
          </w:p>
        </w:tc>
        <w:tc>
          <w:tcPr>
            <w:tcW w:w="2647" w:type="dxa"/>
            <w:gridSpan w:val="3"/>
            <w:noWrap w:val="0"/>
            <w:vAlign w:val="center"/>
          </w:tcPr>
          <w:p w14:paraId="6D1329AC">
            <w:pPr>
              <w:widowControl/>
              <w:jc w:val="center"/>
              <w:rPr>
                <w:rFonts w:ascii="仿宋_GB2312" w:hAnsi="宋体" w:eastAsia="仿宋_GB2312" w:cs="仿宋_GB2312"/>
                <w:kern w:val="0"/>
                <w:sz w:val="21"/>
                <w:szCs w:val="20"/>
                <w:lang w:val="en-US" w:eastAsia="zh-CN" w:bidi="ar-SA"/>
              </w:rPr>
            </w:pPr>
          </w:p>
        </w:tc>
        <w:tc>
          <w:tcPr>
            <w:tcW w:w="1458" w:type="dxa"/>
            <w:noWrap w:val="0"/>
            <w:vAlign w:val="top"/>
          </w:tcPr>
          <w:p w14:paraId="47976BCB">
            <w:pPr>
              <w:rPr>
                <w:rFonts w:ascii="Arial"/>
                <w:sz w:val="21"/>
              </w:rPr>
            </w:pPr>
          </w:p>
        </w:tc>
        <w:tc>
          <w:tcPr>
            <w:tcW w:w="1318" w:type="dxa"/>
            <w:gridSpan w:val="2"/>
            <w:noWrap w:val="0"/>
            <w:vAlign w:val="top"/>
          </w:tcPr>
          <w:p w14:paraId="01B169D6">
            <w:pPr>
              <w:rPr>
                <w:rFonts w:ascii="Arial"/>
                <w:sz w:val="21"/>
              </w:rPr>
            </w:pPr>
          </w:p>
        </w:tc>
        <w:tc>
          <w:tcPr>
            <w:tcW w:w="884" w:type="dxa"/>
            <w:noWrap w:val="0"/>
            <w:vAlign w:val="top"/>
          </w:tcPr>
          <w:p w14:paraId="12E1A5ED">
            <w:pPr>
              <w:rPr>
                <w:rFonts w:ascii="Arial"/>
                <w:sz w:val="21"/>
              </w:rPr>
            </w:pPr>
          </w:p>
        </w:tc>
      </w:tr>
      <w:tr w14:paraId="07FF05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vMerge w:val="continue"/>
            <w:tcBorders>
              <w:top w:val="nil"/>
              <w:bottom w:val="nil"/>
            </w:tcBorders>
            <w:noWrap w:val="0"/>
            <w:vAlign w:val="top"/>
          </w:tcPr>
          <w:p w14:paraId="774BD002">
            <w:pPr>
              <w:rPr>
                <w:rFonts w:ascii="Arial"/>
                <w:sz w:val="21"/>
              </w:rPr>
            </w:pPr>
          </w:p>
        </w:tc>
        <w:tc>
          <w:tcPr>
            <w:tcW w:w="689" w:type="dxa"/>
            <w:vMerge w:val="continue"/>
            <w:tcBorders>
              <w:top w:val="nil"/>
              <w:bottom w:val="nil"/>
            </w:tcBorders>
            <w:noWrap w:val="0"/>
            <w:vAlign w:val="top"/>
          </w:tcPr>
          <w:p w14:paraId="49F267A0">
            <w:pPr>
              <w:rPr>
                <w:b/>
                <w:bCs/>
              </w:rPr>
            </w:pPr>
          </w:p>
        </w:tc>
        <w:tc>
          <w:tcPr>
            <w:tcW w:w="1119" w:type="dxa"/>
            <w:gridSpan w:val="2"/>
            <w:noWrap w:val="0"/>
            <w:vAlign w:val="top"/>
          </w:tcPr>
          <w:p w14:paraId="15EB660D">
            <w:pPr>
              <w:spacing w:before="220" w:line="173" w:lineRule="exact"/>
              <w:ind w:left="382"/>
              <w:rPr>
                <w:rFonts w:ascii="宋体" w:hAnsi="宋体" w:eastAsia="宋体" w:cs="宋体"/>
                <w:sz w:val="11"/>
                <w:szCs w:val="11"/>
              </w:rPr>
            </w:pPr>
            <w:r>
              <w:rPr>
                <w:rFonts w:ascii="宋体" w:hAnsi="宋体" w:eastAsia="宋体" w:cs="宋体"/>
                <w:spacing w:val="-6"/>
                <w:position w:val="1"/>
                <w:sz w:val="11"/>
                <w:szCs w:val="11"/>
              </w:rPr>
              <w:t>……</w:t>
            </w:r>
          </w:p>
        </w:tc>
        <w:tc>
          <w:tcPr>
            <w:tcW w:w="2647" w:type="dxa"/>
            <w:gridSpan w:val="3"/>
            <w:noWrap w:val="0"/>
            <w:vAlign w:val="center"/>
          </w:tcPr>
          <w:p w14:paraId="2310E74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仿宋_GB2312" w:hAnsi="宋体" w:eastAsia="仿宋_GB2312" w:cs="仿宋_GB2312"/>
                <w:kern w:val="0"/>
                <w:sz w:val="21"/>
                <w:szCs w:val="20"/>
                <w:lang w:val="en-US" w:eastAsia="zh-CN" w:bidi="ar-SA"/>
              </w:rPr>
            </w:pPr>
          </w:p>
        </w:tc>
        <w:tc>
          <w:tcPr>
            <w:tcW w:w="1458" w:type="dxa"/>
            <w:noWrap w:val="0"/>
            <w:vAlign w:val="top"/>
          </w:tcPr>
          <w:p w14:paraId="2DAB19DB">
            <w:pPr>
              <w:rPr>
                <w:rFonts w:ascii="Arial"/>
                <w:sz w:val="21"/>
              </w:rPr>
            </w:pPr>
          </w:p>
        </w:tc>
        <w:tc>
          <w:tcPr>
            <w:tcW w:w="1318" w:type="dxa"/>
            <w:gridSpan w:val="2"/>
            <w:noWrap w:val="0"/>
            <w:vAlign w:val="top"/>
          </w:tcPr>
          <w:p w14:paraId="0D34516C">
            <w:pPr>
              <w:rPr>
                <w:rFonts w:ascii="Arial"/>
                <w:sz w:val="21"/>
              </w:rPr>
            </w:pPr>
          </w:p>
        </w:tc>
        <w:tc>
          <w:tcPr>
            <w:tcW w:w="884" w:type="dxa"/>
            <w:noWrap w:val="0"/>
            <w:vAlign w:val="top"/>
          </w:tcPr>
          <w:p w14:paraId="6C2503D0">
            <w:pPr>
              <w:rPr>
                <w:rFonts w:ascii="Arial"/>
                <w:sz w:val="21"/>
              </w:rPr>
            </w:pPr>
          </w:p>
        </w:tc>
      </w:tr>
      <w:tr w14:paraId="2A79D1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77355544">
            <w:pPr>
              <w:rPr>
                <w:rFonts w:ascii="Arial"/>
                <w:sz w:val="21"/>
              </w:rPr>
            </w:pPr>
          </w:p>
        </w:tc>
        <w:tc>
          <w:tcPr>
            <w:tcW w:w="689" w:type="dxa"/>
            <w:vMerge w:val="continue"/>
            <w:tcBorders>
              <w:top w:val="nil"/>
            </w:tcBorders>
            <w:noWrap w:val="0"/>
            <w:vAlign w:val="top"/>
          </w:tcPr>
          <w:p w14:paraId="6EFB122C">
            <w:pPr>
              <w:rPr>
                <w:b/>
                <w:bCs/>
              </w:rPr>
            </w:pPr>
          </w:p>
        </w:tc>
        <w:tc>
          <w:tcPr>
            <w:tcW w:w="1119" w:type="dxa"/>
            <w:gridSpan w:val="2"/>
            <w:noWrap w:val="0"/>
            <w:vAlign w:val="top"/>
          </w:tcPr>
          <w:p w14:paraId="46CC6770">
            <w:pPr>
              <w:spacing w:before="176" w:line="343" w:lineRule="exact"/>
              <w:ind w:left="331"/>
              <w:rPr>
                <w:rFonts w:ascii="宋体" w:hAnsi="宋体" w:eastAsia="宋体" w:cs="宋体"/>
                <w:sz w:val="22"/>
                <w:szCs w:val="22"/>
              </w:rPr>
            </w:pPr>
            <w:r>
              <w:rPr>
                <w:rFonts w:ascii="宋体" w:hAnsi="宋体" w:eastAsia="宋体" w:cs="宋体"/>
                <w:spacing w:val="-6"/>
                <w:position w:val="2"/>
                <w:sz w:val="22"/>
                <w:szCs w:val="22"/>
              </w:rPr>
              <w:t>……</w:t>
            </w:r>
          </w:p>
        </w:tc>
        <w:tc>
          <w:tcPr>
            <w:tcW w:w="2647" w:type="dxa"/>
            <w:gridSpan w:val="3"/>
            <w:noWrap w:val="0"/>
            <w:vAlign w:val="top"/>
          </w:tcPr>
          <w:p w14:paraId="0A4CF79E">
            <w:pPr>
              <w:rPr>
                <w:rFonts w:ascii="Arial"/>
                <w:sz w:val="21"/>
              </w:rPr>
            </w:pPr>
          </w:p>
        </w:tc>
        <w:tc>
          <w:tcPr>
            <w:tcW w:w="1458" w:type="dxa"/>
            <w:noWrap w:val="0"/>
            <w:vAlign w:val="top"/>
          </w:tcPr>
          <w:p w14:paraId="27FD1E70">
            <w:pPr>
              <w:rPr>
                <w:rFonts w:ascii="Arial"/>
                <w:sz w:val="21"/>
              </w:rPr>
            </w:pPr>
          </w:p>
        </w:tc>
        <w:tc>
          <w:tcPr>
            <w:tcW w:w="1318" w:type="dxa"/>
            <w:gridSpan w:val="2"/>
            <w:noWrap w:val="0"/>
            <w:vAlign w:val="top"/>
          </w:tcPr>
          <w:p w14:paraId="4FC5425C">
            <w:pPr>
              <w:rPr>
                <w:rFonts w:ascii="Arial"/>
                <w:sz w:val="21"/>
              </w:rPr>
            </w:pPr>
          </w:p>
        </w:tc>
        <w:tc>
          <w:tcPr>
            <w:tcW w:w="884" w:type="dxa"/>
            <w:noWrap w:val="0"/>
            <w:vAlign w:val="top"/>
          </w:tcPr>
          <w:p w14:paraId="508C7BF6">
            <w:pPr>
              <w:rPr>
                <w:rFonts w:ascii="Arial"/>
                <w:sz w:val="21"/>
              </w:rPr>
            </w:pPr>
          </w:p>
        </w:tc>
      </w:tr>
      <w:tr w14:paraId="5B8E2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814" w:type="dxa"/>
            <w:vMerge w:val="continue"/>
            <w:tcBorders>
              <w:top w:val="nil"/>
              <w:bottom w:val="nil"/>
            </w:tcBorders>
            <w:noWrap w:val="0"/>
            <w:vAlign w:val="top"/>
          </w:tcPr>
          <w:p w14:paraId="0C259251">
            <w:pPr>
              <w:rPr>
                <w:rFonts w:ascii="Arial"/>
                <w:sz w:val="21"/>
              </w:rPr>
            </w:pPr>
          </w:p>
        </w:tc>
        <w:tc>
          <w:tcPr>
            <w:tcW w:w="689" w:type="dxa"/>
            <w:vMerge w:val="restart"/>
            <w:tcBorders>
              <w:bottom w:val="nil"/>
            </w:tcBorders>
            <w:noWrap w:val="0"/>
            <w:vAlign w:val="top"/>
          </w:tcPr>
          <w:p w14:paraId="40487979">
            <w:pPr>
              <w:jc w:val="center"/>
              <w:rPr>
                <w:rFonts w:ascii="Calibri" w:hAnsi="Calibri" w:eastAsia="宋体" w:cs="Times New Roman"/>
                <w:b/>
                <w:bCs/>
              </w:rPr>
            </w:pPr>
          </w:p>
          <w:p w14:paraId="48198382">
            <w:pPr>
              <w:jc w:val="center"/>
              <w:rPr>
                <w:rFonts w:ascii="Calibri" w:hAnsi="Calibri" w:eastAsia="宋体" w:cs="Times New Roman"/>
                <w:b/>
                <w:bCs/>
              </w:rPr>
            </w:pPr>
          </w:p>
          <w:p w14:paraId="736336FB">
            <w:pPr>
              <w:jc w:val="center"/>
              <w:rPr>
                <w:rFonts w:ascii="Calibri" w:hAnsi="Calibri" w:eastAsia="宋体" w:cs="Times New Roman"/>
                <w:b/>
                <w:bCs/>
              </w:rPr>
            </w:pPr>
          </w:p>
          <w:p w14:paraId="7DC85008">
            <w:pPr>
              <w:jc w:val="center"/>
              <w:rPr>
                <w:rFonts w:ascii="Calibri" w:hAnsi="Calibri" w:eastAsia="宋体" w:cs="Times New Roman"/>
                <w:b/>
                <w:bCs/>
              </w:rPr>
            </w:pPr>
            <w:r>
              <w:rPr>
                <w:rFonts w:ascii="Calibri" w:hAnsi="Calibri" w:eastAsia="宋体" w:cs="Times New Roman"/>
                <w:b/>
                <w:bCs/>
              </w:rPr>
              <w:t>效益指标</w:t>
            </w:r>
          </w:p>
        </w:tc>
        <w:tc>
          <w:tcPr>
            <w:tcW w:w="1119" w:type="dxa"/>
            <w:gridSpan w:val="2"/>
            <w:noWrap w:val="0"/>
            <w:vAlign w:val="top"/>
          </w:tcPr>
          <w:p w14:paraId="158A6ADB">
            <w:pPr>
              <w:spacing w:before="211" w:line="169" w:lineRule="exact"/>
              <w:ind w:left="331"/>
              <w:rPr>
                <w:rFonts w:ascii="宋体" w:hAnsi="宋体" w:eastAsia="宋体" w:cs="宋体"/>
                <w:sz w:val="11"/>
                <w:szCs w:val="11"/>
              </w:rPr>
            </w:pPr>
            <w:r>
              <w:rPr>
                <w:rFonts w:ascii="宋体" w:hAnsi="宋体" w:eastAsia="宋体" w:cs="宋体"/>
                <w:spacing w:val="-15"/>
                <w:position w:val="1"/>
                <w:sz w:val="11"/>
                <w:szCs w:val="11"/>
              </w:rPr>
              <w:t>·……</w:t>
            </w:r>
          </w:p>
        </w:tc>
        <w:tc>
          <w:tcPr>
            <w:tcW w:w="2647" w:type="dxa"/>
            <w:gridSpan w:val="3"/>
            <w:noWrap w:val="0"/>
            <w:vAlign w:val="top"/>
          </w:tcPr>
          <w:p w14:paraId="680A3EF1">
            <w:pPr>
              <w:keepNext w:val="0"/>
              <w:keepLines w:val="0"/>
              <w:pageBreakBefore w:val="0"/>
              <w:widowControl w:val="0"/>
              <w:kinsoku/>
              <w:wordWrap/>
              <w:overflowPunct/>
              <w:topLinePunct w:val="0"/>
              <w:autoSpaceDE/>
              <w:autoSpaceDN/>
              <w:bidi w:val="0"/>
              <w:adjustRightInd/>
              <w:snapToGrid/>
              <w:spacing w:line="240" w:lineRule="exact"/>
              <w:textAlignment w:val="auto"/>
              <w:rPr>
                <w:rFonts w:ascii="Arial"/>
                <w:sz w:val="21"/>
              </w:rPr>
            </w:pPr>
            <w:r>
              <w:rPr>
                <w:rFonts w:hint="eastAsia" w:ascii="仿宋_GB2312" w:hAnsi="宋体" w:eastAsia="仿宋_GB2312" w:cs="仿宋_GB2312"/>
                <w:kern w:val="0"/>
                <w:szCs w:val="20"/>
              </w:rPr>
              <w:t>服务台企发展，带动区域经济发展</w:t>
            </w:r>
          </w:p>
        </w:tc>
        <w:tc>
          <w:tcPr>
            <w:tcW w:w="1458" w:type="dxa"/>
            <w:noWrap w:val="0"/>
            <w:vAlign w:val="top"/>
          </w:tcPr>
          <w:p w14:paraId="68F6EAE9">
            <w:pPr>
              <w:rPr>
                <w:rFonts w:hint="eastAsia" w:ascii="Arial" w:eastAsia="宋体"/>
                <w:sz w:val="21"/>
                <w:lang w:val="en-US" w:eastAsia="zh-CN"/>
              </w:rPr>
            </w:pPr>
            <w:r>
              <w:rPr>
                <w:rFonts w:hint="eastAsia" w:ascii="Arial"/>
                <w:sz w:val="21"/>
                <w:lang w:val="en-US" w:eastAsia="zh-CN"/>
              </w:rPr>
              <w:t>1</w:t>
            </w:r>
          </w:p>
        </w:tc>
        <w:tc>
          <w:tcPr>
            <w:tcW w:w="1318" w:type="dxa"/>
            <w:gridSpan w:val="2"/>
            <w:noWrap w:val="0"/>
            <w:vAlign w:val="top"/>
          </w:tcPr>
          <w:p w14:paraId="1A5B2AF8">
            <w:pPr>
              <w:rPr>
                <w:rFonts w:hint="eastAsia" w:ascii="Arial" w:eastAsia="宋体"/>
                <w:sz w:val="21"/>
                <w:lang w:val="en-US" w:eastAsia="zh-CN"/>
              </w:rPr>
            </w:pPr>
            <w:r>
              <w:rPr>
                <w:rFonts w:hint="eastAsia" w:ascii="Arial"/>
                <w:sz w:val="21"/>
                <w:lang w:val="en-US" w:eastAsia="zh-CN"/>
              </w:rPr>
              <w:t>1</w:t>
            </w:r>
          </w:p>
        </w:tc>
        <w:tc>
          <w:tcPr>
            <w:tcW w:w="884" w:type="dxa"/>
            <w:noWrap w:val="0"/>
            <w:vAlign w:val="top"/>
          </w:tcPr>
          <w:p w14:paraId="05A3B64E">
            <w:pPr>
              <w:rPr>
                <w:rFonts w:hint="default" w:ascii="Arial" w:eastAsia="宋体"/>
                <w:sz w:val="21"/>
                <w:lang w:val="en-US" w:eastAsia="zh-CN"/>
              </w:rPr>
            </w:pPr>
            <w:r>
              <w:rPr>
                <w:rFonts w:hint="eastAsia" w:ascii="Arial"/>
                <w:sz w:val="21"/>
                <w:lang w:val="en-US" w:eastAsia="zh-CN"/>
              </w:rPr>
              <w:t>30</w:t>
            </w:r>
          </w:p>
        </w:tc>
      </w:tr>
      <w:tr w14:paraId="769A3F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56CC12D4">
            <w:pPr>
              <w:rPr>
                <w:rFonts w:ascii="Arial"/>
                <w:sz w:val="21"/>
              </w:rPr>
            </w:pPr>
          </w:p>
        </w:tc>
        <w:tc>
          <w:tcPr>
            <w:tcW w:w="689" w:type="dxa"/>
            <w:vMerge w:val="continue"/>
            <w:tcBorders>
              <w:top w:val="nil"/>
              <w:bottom w:val="nil"/>
            </w:tcBorders>
            <w:noWrap w:val="0"/>
            <w:vAlign w:val="top"/>
          </w:tcPr>
          <w:p w14:paraId="3C51E5B1">
            <w:pPr>
              <w:jc w:val="center"/>
              <w:rPr>
                <w:rFonts w:ascii="Calibri" w:hAnsi="Calibri" w:eastAsia="宋体" w:cs="Times New Roman"/>
                <w:b/>
                <w:bCs/>
              </w:rPr>
            </w:pPr>
          </w:p>
        </w:tc>
        <w:tc>
          <w:tcPr>
            <w:tcW w:w="1119" w:type="dxa"/>
            <w:gridSpan w:val="2"/>
            <w:noWrap w:val="0"/>
            <w:vAlign w:val="top"/>
          </w:tcPr>
          <w:p w14:paraId="3C9D4292">
            <w:pPr>
              <w:spacing w:before="177" w:line="342" w:lineRule="exact"/>
              <w:ind w:left="331"/>
              <w:rPr>
                <w:rFonts w:ascii="宋体" w:hAnsi="宋体" w:eastAsia="宋体" w:cs="宋体"/>
                <w:sz w:val="22"/>
                <w:szCs w:val="22"/>
              </w:rPr>
            </w:pPr>
            <w:r>
              <w:rPr>
                <w:rFonts w:ascii="宋体" w:hAnsi="宋体" w:eastAsia="宋体" w:cs="宋体"/>
                <w:spacing w:val="-6"/>
                <w:position w:val="2"/>
                <w:sz w:val="22"/>
                <w:szCs w:val="22"/>
              </w:rPr>
              <w:t>……</w:t>
            </w:r>
          </w:p>
        </w:tc>
        <w:tc>
          <w:tcPr>
            <w:tcW w:w="2647" w:type="dxa"/>
            <w:gridSpan w:val="3"/>
            <w:noWrap w:val="0"/>
            <w:vAlign w:val="top"/>
          </w:tcPr>
          <w:p w14:paraId="113F8D2F">
            <w:pPr>
              <w:rPr>
                <w:rFonts w:ascii="Arial"/>
                <w:sz w:val="21"/>
              </w:rPr>
            </w:pPr>
          </w:p>
        </w:tc>
        <w:tc>
          <w:tcPr>
            <w:tcW w:w="1458" w:type="dxa"/>
            <w:noWrap w:val="0"/>
            <w:vAlign w:val="top"/>
          </w:tcPr>
          <w:p w14:paraId="6687B8DB">
            <w:pPr>
              <w:rPr>
                <w:rFonts w:ascii="Arial"/>
                <w:sz w:val="21"/>
              </w:rPr>
            </w:pPr>
          </w:p>
        </w:tc>
        <w:tc>
          <w:tcPr>
            <w:tcW w:w="1318" w:type="dxa"/>
            <w:gridSpan w:val="2"/>
            <w:noWrap w:val="0"/>
            <w:vAlign w:val="top"/>
          </w:tcPr>
          <w:p w14:paraId="725B750C">
            <w:pPr>
              <w:rPr>
                <w:rFonts w:ascii="Arial"/>
                <w:sz w:val="21"/>
              </w:rPr>
            </w:pPr>
          </w:p>
        </w:tc>
        <w:tc>
          <w:tcPr>
            <w:tcW w:w="884" w:type="dxa"/>
            <w:noWrap w:val="0"/>
            <w:vAlign w:val="top"/>
          </w:tcPr>
          <w:p w14:paraId="3CC24680">
            <w:pPr>
              <w:rPr>
                <w:rFonts w:ascii="Arial"/>
                <w:sz w:val="21"/>
              </w:rPr>
            </w:pPr>
          </w:p>
        </w:tc>
      </w:tr>
      <w:tr w14:paraId="64AD0B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76BEB023">
            <w:pPr>
              <w:rPr>
                <w:rFonts w:ascii="Arial"/>
                <w:sz w:val="21"/>
              </w:rPr>
            </w:pPr>
          </w:p>
        </w:tc>
        <w:tc>
          <w:tcPr>
            <w:tcW w:w="689" w:type="dxa"/>
            <w:vMerge w:val="continue"/>
            <w:tcBorders>
              <w:top w:val="nil"/>
              <w:bottom w:val="nil"/>
            </w:tcBorders>
            <w:noWrap w:val="0"/>
            <w:vAlign w:val="top"/>
          </w:tcPr>
          <w:p w14:paraId="294F8628">
            <w:pPr>
              <w:jc w:val="center"/>
              <w:rPr>
                <w:rFonts w:ascii="Calibri" w:hAnsi="Calibri" w:eastAsia="宋体" w:cs="Times New Roman"/>
                <w:b/>
                <w:bCs/>
              </w:rPr>
            </w:pPr>
          </w:p>
        </w:tc>
        <w:tc>
          <w:tcPr>
            <w:tcW w:w="1119" w:type="dxa"/>
            <w:gridSpan w:val="2"/>
            <w:noWrap w:val="0"/>
            <w:vAlign w:val="top"/>
          </w:tcPr>
          <w:p w14:paraId="3778A64B">
            <w:pPr>
              <w:spacing w:before="178" w:line="340" w:lineRule="exact"/>
              <w:ind w:left="331"/>
              <w:rPr>
                <w:rFonts w:ascii="宋体" w:hAnsi="宋体" w:eastAsia="宋体" w:cs="宋体"/>
                <w:sz w:val="22"/>
                <w:szCs w:val="22"/>
              </w:rPr>
            </w:pPr>
            <w:r>
              <w:rPr>
                <w:rFonts w:ascii="宋体" w:hAnsi="宋体" w:eastAsia="宋体" w:cs="宋体"/>
                <w:spacing w:val="-6"/>
                <w:position w:val="2"/>
                <w:sz w:val="22"/>
                <w:szCs w:val="22"/>
              </w:rPr>
              <w:t>……</w:t>
            </w:r>
          </w:p>
        </w:tc>
        <w:tc>
          <w:tcPr>
            <w:tcW w:w="2647" w:type="dxa"/>
            <w:gridSpan w:val="3"/>
            <w:noWrap w:val="0"/>
            <w:vAlign w:val="top"/>
          </w:tcPr>
          <w:p w14:paraId="5975CE24">
            <w:pPr>
              <w:rPr>
                <w:rFonts w:ascii="Arial"/>
                <w:sz w:val="21"/>
              </w:rPr>
            </w:pPr>
          </w:p>
        </w:tc>
        <w:tc>
          <w:tcPr>
            <w:tcW w:w="1458" w:type="dxa"/>
            <w:noWrap w:val="0"/>
            <w:vAlign w:val="top"/>
          </w:tcPr>
          <w:p w14:paraId="02262A2E">
            <w:pPr>
              <w:rPr>
                <w:rFonts w:ascii="Arial"/>
                <w:sz w:val="21"/>
              </w:rPr>
            </w:pPr>
          </w:p>
        </w:tc>
        <w:tc>
          <w:tcPr>
            <w:tcW w:w="1318" w:type="dxa"/>
            <w:gridSpan w:val="2"/>
            <w:noWrap w:val="0"/>
            <w:vAlign w:val="top"/>
          </w:tcPr>
          <w:p w14:paraId="288D9C3D">
            <w:pPr>
              <w:rPr>
                <w:rFonts w:ascii="Arial"/>
                <w:sz w:val="21"/>
              </w:rPr>
            </w:pPr>
          </w:p>
        </w:tc>
        <w:tc>
          <w:tcPr>
            <w:tcW w:w="884" w:type="dxa"/>
            <w:noWrap w:val="0"/>
            <w:vAlign w:val="top"/>
          </w:tcPr>
          <w:p w14:paraId="599724D6">
            <w:pPr>
              <w:rPr>
                <w:rFonts w:ascii="Arial"/>
                <w:sz w:val="21"/>
              </w:rPr>
            </w:pPr>
          </w:p>
        </w:tc>
      </w:tr>
      <w:tr w14:paraId="579211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bottom w:val="nil"/>
            </w:tcBorders>
            <w:noWrap w:val="0"/>
            <w:vAlign w:val="top"/>
          </w:tcPr>
          <w:p w14:paraId="0B8AEE0A">
            <w:pPr>
              <w:rPr>
                <w:rFonts w:ascii="Arial"/>
                <w:sz w:val="21"/>
              </w:rPr>
            </w:pPr>
          </w:p>
        </w:tc>
        <w:tc>
          <w:tcPr>
            <w:tcW w:w="689" w:type="dxa"/>
            <w:vMerge w:val="continue"/>
            <w:tcBorders>
              <w:top w:val="nil"/>
            </w:tcBorders>
            <w:noWrap w:val="0"/>
            <w:vAlign w:val="top"/>
          </w:tcPr>
          <w:p w14:paraId="386A5763">
            <w:pPr>
              <w:jc w:val="center"/>
              <w:rPr>
                <w:rFonts w:ascii="Calibri" w:hAnsi="Calibri" w:eastAsia="宋体" w:cs="Times New Roman"/>
                <w:b/>
                <w:bCs/>
              </w:rPr>
            </w:pPr>
          </w:p>
        </w:tc>
        <w:tc>
          <w:tcPr>
            <w:tcW w:w="1119" w:type="dxa"/>
            <w:gridSpan w:val="2"/>
            <w:noWrap w:val="0"/>
            <w:vAlign w:val="top"/>
          </w:tcPr>
          <w:p w14:paraId="198367A2">
            <w:pPr>
              <w:rPr>
                <w:rFonts w:ascii="Arial"/>
                <w:sz w:val="21"/>
              </w:rPr>
            </w:pPr>
          </w:p>
        </w:tc>
        <w:tc>
          <w:tcPr>
            <w:tcW w:w="2647" w:type="dxa"/>
            <w:gridSpan w:val="3"/>
            <w:noWrap w:val="0"/>
            <w:vAlign w:val="top"/>
          </w:tcPr>
          <w:p w14:paraId="20C3E5EE">
            <w:pPr>
              <w:rPr>
                <w:rFonts w:ascii="Arial"/>
                <w:sz w:val="21"/>
              </w:rPr>
            </w:pPr>
          </w:p>
        </w:tc>
        <w:tc>
          <w:tcPr>
            <w:tcW w:w="1458" w:type="dxa"/>
            <w:noWrap w:val="0"/>
            <w:vAlign w:val="top"/>
          </w:tcPr>
          <w:p w14:paraId="2AE22671">
            <w:pPr>
              <w:rPr>
                <w:rFonts w:ascii="Arial"/>
                <w:sz w:val="21"/>
              </w:rPr>
            </w:pPr>
          </w:p>
        </w:tc>
        <w:tc>
          <w:tcPr>
            <w:tcW w:w="1318" w:type="dxa"/>
            <w:gridSpan w:val="2"/>
            <w:noWrap w:val="0"/>
            <w:vAlign w:val="top"/>
          </w:tcPr>
          <w:p w14:paraId="655FE3CE">
            <w:pPr>
              <w:rPr>
                <w:rFonts w:ascii="Arial"/>
                <w:sz w:val="21"/>
              </w:rPr>
            </w:pPr>
          </w:p>
        </w:tc>
        <w:tc>
          <w:tcPr>
            <w:tcW w:w="884" w:type="dxa"/>
            <w:noWrap w:val="0"/>
            <w:vAlign w:val="top"/>
          </w:tcPr>
          <w:p w14:paraId="2DE4AAF8">
            <w:pPr>
              <w:rPr>
                <w:rFonts w:ascii="Arial"/>
                <w:sz w:val="21"/>
              </w:rPr>
            </w:pPr>
          </w:p>
        </w:tc>
      </w:tr>
      <w:tr w14:paraId="23AA3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vMerge w:val="continue"/>
            <w:tcBorders>
              <w:top w:val="nil"/>
              <w:bottom w:val="nil"/>
            </w:tcBorders>
            <w:noWrap w:val="0"/>
            <w:vAlign w:val="top"/>
          </w:tcPr>
          <w:p w14:paraId="582DD071">
            <w:pPr>
              <w:rPr>
                <w:rFonts w:ascii="Arial"/>
                <w:sz w:val="21"/>
              </w:rPr>
            </w:pPr>
          </w:p>
        </w:tc>
        <w:tc>
          <w:tcPr>
            <w:tcW w:w="689" w:type="dxa"/>
            <w:vMerge w:val="restart"/>
            <w:tcBorders>
              <w:bottom w:val="nil"/>
            </w:tcBorders>
            <w:noWrap w:val="0"/>
            <w:vAlign w:val="top"/>
          </w:tcPr>
          <w:p w14:paraId="2C0E144A">
            <w:pPr>
              <w:jc w:val="center"/>
              <w:rPr>
                <w:rFonts w:ascii="Calibri" w:hAnsi="Calibri" w:eastAsia="宋体" w:cs="Times New Roman"/>
                <w:b/>
                <w:bCs/>
              </w:rPr>
            </w:pPr>
            <w:r>
              <w:rPr>
                <w:rFonts w:ascii="Calibri" w:hAnsi="Calibri" w:eastAsia="宋体" w:cs="Times New Roman"/>
                <w:b/>
                <w:bCs/>
              </w:rPr>
              <w:t>满意</w:t>
            </w:r>
          </w:p>
          <w:p w14:paraId="57861F96">
            <w:pPr>
              <w:jc w:val="center"/>
              <w:rPr>
                <w:rFonts w:ascii="Calibri" w:hAnsi="Calibri" w:eastAsia="宋体" w:cs="Times New Roman"/>
                <w:b/>
                <w:bCs/>
              </w:rPr>
            </w:pPr>
            <w:r>
              <w:rPr>
                <w:rFonts w:ascii="Calibri" w:hAnsi="Calibri" w:eastAsia="宋体" w:cs="Times New Roman"/>
                <w:b/>
                <w:bCs/>
              </w:rPr>
              <w:t>度指</w:t>
            </w:r>
          </w:p>
          <w:p w14:paraId="01EA3954">
            <w:pPr>
              <w:jc w:val="center"/>
              <w:rPr>
                <w:rFonts w:ascii="Calibri" w:hAnsi="Calibri" w:eastAsia="宋体" w:cs="Times New Roman"/>
                <w:b/>
                <w:bCs/>
              </w:rPr>
            </w:pPr>
            <w:r>
              <w:rPr>
                <w:rFonts w:ascii="Calibri" w:hAnsi="Calibri" w:eastAsia="宋体" w:cs="Times New Roman"/>
                <w:b/>
                <w:bCs/>
              </w:rPr>
              <w:t>标</w:t>
            </w:r>
          </w:p>
        </w:tc>
        <w:tc>
          <w:tcPr>
            <w:tcW w:w="1119" w:type="dxa"/>
            <w:gridSpan w:val="2"/>
            <w:noWrap w:val="0"/>
            <w:vAlign w:val="top"/>
          </w:tcPr>
          <w:p w14:paraId="069F66E9">
            <w:pPr>
              <w:spacing w:before="224" w:line="173" w:lineRule="exact"/>
              <w:ind w:left="331"/>
              <w:rPr>
                <w:rFonts w:ascii="宋体" w:hAnsi="宋体" w:eastAsia="宋体" w:cs="宋体"/>
                <w:sz w:val="11"/>
                <w:szCs w:val="11"/>
              </w:rPr>
            </w:pPr>
            <w:r>
              <w:rPr>
                <w:rFonts w:ascii="宋体" w:hAnsi="宋体" w:eastAsia="宋体" w:cs="宋体"/>
                <w:spacing w:val="-3"/>
                <w:position w:val="1"/>
                <w:sz w:val="11"/>
                <w:szCs w:val="11"/>
              </w:rPr>
              <w:t>……</w:t>
            </w:r>
          </w:p>
        </w:tc>
        <w:tc>
          <w:tcPr>
            <w:tcW w:w="2647" w:type="dxa"/>
            <w:gridSpan w:val="3"/>
            <w:noWrap w:val="0"/>
            <w:vAlign w:val="top"/>
          </w:tcPr>
          <w:p w14:paraId="6F94AA88">
            <w:pPr>
              <w:rPr>
                <w:rFonts w:ascii="Arial"/>
                <w:sz w:val="21"/>
              </w:rPr>
            </w:pPr>
            <w:r>
              <w:rPr>
                <w:rFonts w:hint="eastAsia" w:ascii="仿宋_GB2312" w:hAnsi="宋体" w:eastAsia="仿宋_GB2312" w:cs="仿宋_GB2312"/>
                <w:kern w:val="0"/>
                <w:szCs w:val="20"/>
                <w:lang w:val="en-US" w:eastAsia="zh-CN"/>
              </w:rPr>
              <w:t>开展涉台同胞活动</w:t>
            </w:r>
          </w:p>
        </w:tc>
        <w:tc>
          <w:tcPr>
            <w:tcW w:w="1458" w:type="dxa"/>
            <w:noWrap w:val="0"/>
            <w:vAlign w:val="top"/>
          </w:tcPr>
          <w:p w14:paraId="241AABD6">
            <w:pPr>
              <w:rPr>
                <w:rFonts w:hint="eastAsia" w:ascii="Arial" w:eastAsia="宋体"/>
                <w:sz w:val="21"/>
                <w:lang w:val="en-US" w:eastAsia="zh-CN"/>
              </w:rPr>
            </w:pPr>
            <w:r>
              <w:rPr>
                <w:rFonts w:hint="eastAsia" w:ascii="Arial"/>
                <w:sz w:val="21"/>
                <w:lang w:val="en-US" w:eastAsia="zh-CN"/>
              </w:rPr>
              <w:t>1</w:t>
            </w:r>
          </w:p>
        </w:tc>
        <w:tc>
          <w:tcPr>
            <w:tcW w:w="1318" w:type="dxa"/>
            <w:gridSpan w:val="2"/>
            <w:noWrap w:val="0"/>
            <w:vAlign w:val="top"/>
          </w:tcPr>
          <w:p w14:paraId="3E315452">
            <w:pPr>
              <w:rPr>
                <w:rFonts w:hint="eastAsia" w:ascii="Arial" w:eastAsia="宋体"/>
                <w:sz w:val="21"/>
                <w:lang w:val="en-US" w:eastAsia="zh-CN"/>
              </w:rPr>
            </w:pPr>
            <w:r>
              <w:rPr>
                <w:rFonts w:hint="eastAsia" w:ascii="Arial"/>
                <w:sz w:val="21"/>
                <w:lang w:val="en-US" w:eastAsia="zh-CN"/>
              </w:rPr>
              <w:t>1</w:t>
            </w:r>
          </w:p>
        </w:tc>
        <w:tc>
          <w:tcPr>
            <w:tcW w:w="884" w:type="dxa"/>
            <w:noWrap w:val="0"/>
            <w:vAlign w:val="top"/>
          </w:tcPr>
          <w:p w14:paraId="703E31AF">
            <w:pPr>
              <w:rPr>
                <w:rFonts w:hint="default" w:ascii="Arial" w:eastAsia="宋体"/>
                <w:sz w:val="21"/>
                <w:lang w:val="en-US" w:eastAsia="zh-CN"/>
              </w:rPr>
            </w:pPr>
            <w:r>
              <w:rPr>
                <w:rFonts w:hint="eastAsia" w:ascii="Arial"/>
                <w:sz w:val="21"/>
                <w:lang w:val="en-US" w:eastAsia="zh-CN"/>
              </w:rPr>
              <w:t>20</w:t>
            </w:r>
          </w:p>
        </w:tc>
      </w:tr>
      <w:tr w14:paraId="6198F1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tcBorders>
            <w:noWrap w:val="0"/>
            <w:vAlign w:val="top"/>
          </w:tcPr>
          <w:p w14:paraId="3B8CD58D">
            <w:pPr>
              <w:rPr>
                <w:rFonts w:ascii="Arial"/>
                <w:sz w:val="21"/>
              </w:rPr>
            </w:pPr>
          </w:p>
        </w:tc>
        <w:tc>
          <w:tcPr>
            <w:tcW w:w="689" w:type="dxa"/>
            <w:vMerge w:val="continue"/>
            <w:tcBorders>
              <w:top w:val="nil"/>
            </w:tcBorders>
            <w:noWrap w:val="0"/>
            <w:vAlign w:val="top"/>
          </w:tcPr>
          <w:p w14:paraId="79400C4E">
            <w:pPr>
              <w:rPr>
                <w:rFonts w:ascii="Arial"/>
                <w:sz w:val="21"/>
              </w:rPr>
            </w:pPr>
          </w:p>
        </w:tc>
        <w:tc>
          <w:tcPr>
            <w:tcW w:w="1119" w:type="dxa"/>
            <w:gridSpan w:val="2"/>
            <w:noWrap w:val="0"/>
            <w:vAlign w:val="top"/>
          </w:tcPr>
          <w:p w14:paraId="2881943E">
            <w:pPr>
              <w:rPr>
                <w:rFonts w:ascii="Arial"/>
                <w:sz w:val="21"/>
              </w:rPr>
            </w:pPr>
          </w:p>
        </w:tc>
        <w:tc>
          <w:tcPr>
            <w:tcW w:w="2647" w:type="dxa"/>
            <w:gridSpan w:val="3"/>
            <w:noWrap w:val="0"/>
            <w:vAlign w:val="top"/>
          </w:tcPr>
          <w:p w14:paraId="7A5DF07A">
            <w:pPr>
              <w:rPr>
                <w:rFonts w:ascii="Arial"/>
                <w:sz w:val="21"/>
              </w:rPr>
            </w:pPr>
          </w:p>
        </w:tc>
        <w:tc>
          <w:tcPr>
            <w:tcW w:w="1458" w:type="dxa"/>
            <w:noWrap w:val="0"/>
            <w:vAlign w:val="top"/>
          </w:tcPr>
          <w:p w14:paraId="20047769">
            <w:pPr>
              <w:rPr>
                <w:rFonts w:ascii="Arial"/>
                <w:sz w:val="21"/>
              </w:rPr>
            </w:pPr>
          </w:p>
        </w:tc>
        <w:tc>
          <w:tcPr>
            <w:tcW w:w="1318" w:type="dxa"/>
            <w:gridSpan w:val="2"/>
            <w:noWrap w:val="0"/>
            <w:vAlign w:val="top"/>
          </w:tcPr>
          <w:p w14:paraId="7FA30DA2">
            <w:pPr>
              <w:rPr>
                <w:rFonts w:ascii="Arial"/>
                <w:sz w:val="21"/>
              </w:rPr>
            </w:pPr>
          </w:p>
        </w:tc>
        <w:tc>
          <w:tcPr>
            <w:tcW w:w="884" w:type="dxa"/>
            <w:noWrap w:val="0"/>
            <w:vAlign w:val="top"/>
          </w:tcPr>
          <w:p w14:paraId="109442EB">
            <w:pPr>
              <w:rPr>
                <w:rFonts w:ascii="Arial"/>
                <w:sz w:val="21"/>
              </w:rPr>
            </w:pPr>
          </w:p>
        </w:tc>
      </w:tr>
      <w:tr w14:paraId="4A3C8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9" w:hRule="atLeast"/>
        </w:trPr>
        <w:tc>
          <w:tcPr>
            <w:tcW w:w="814" w:type="dxa"/>
            <w:noWrap w:val="0"/>
            <w:vAlign w:val="top"/>
          </w:tcPr>
          <w:p w14:paraId="0FAADFEB">
            <w:pPr>
              <w:spacing w:before="58" w:line="223" w:lineRule="auto"/>
              <w:ind w:right="115"/>
              <w:jc w:val="center"/>
              <w:rPr>
                <w:rFonts w:ascii="宋体" w:hAnsi="宋体" w:eastAsia="宋体" w:cs="宋体"/>
                <w:sz w:val="21"/>
                <w:szCs w:val="21"/>
              </w:rPr>
            </w:pPr>
            <w:r>
              <w:rPr>
                <w:rFonts w:ascii="Calibri" w:hAnsi="Calibri" w:eastAsia="宋体" w:cs="Times New Roman"/>
                <w:b/>
                <w:bCs/>
              </w:rPr>
              <w:t>年度绩效目标2</w:t>
            </w:r>
          </w:p>
        </w:tc>
        <w:tc>
          <w:tcPr>
            <w:tcW w:w="689" w:type="dxa"/>
            <w:noWrap w:val="0"/>
            <w:vAlign w:val="top"/>
          </w:tcPr>
          <w:p w14:paraId="5C529A8A">
            <w:pPr>
              <w:rPr>
                <w:rFonts w:ascii="Arial"/>
                <w:sz w:val="21"/>
              </w:rPr>
            </w:pPr>
          </w:p>
        </w:tc>
        <w:tc>
          <w:tcPr>
            <w:tcW w:w="1119" w:type="dxa"/>
            <w:gridSpan w:val="2"/>
            <w:noWrap w:val="0"/>
            <w:vAlign w:val="top"/>
          </w:tcPr>
          <w:p w14:paraId="11FAB72E">
            <w:pPr>
              <w:rPr>
                <w:rFonts w:ascii="Arial"/>
                <w:sz w:val="21"/>
              </w:rPr>
            </w:pPr>
          </w:p>
        </w:tc>
        <w:tc>
          <w:tcPr>
            <w:tcW w:w="2647" w:type="dxa"/>
            <w:gridSpan w:val="3"/>
            <w:noWrap w:val="0"/>
            <w:vAlign w:val="top"/>
          </w:tcPr>
          <w:p w14:paraId="4D28D4BC">
            <w:pPr>
              <w:rPr>
                <w:rFonts w:ascii="Arial"/>
                <w:sz w:val="21"/>
              </w:rPr>
            </w:pPr>
          </w:p>
        </w:tc>
        <w:tc>
          <w:tcPr>
            <w:tcW w:w="1458" w:type="dxa"/>
            <w:noWrap w:val="0"/>
            <w:vAlign w:val="top"/>
          </w:tcPr>
          <w:p w14:paraId="1F5218F6">
            <w:pPr>
              <w:rPr>
                <w:rFonts w:ascii="Arial"/>
                <w:sz w:val="21"/>
              </w:rPr>
            </w:pPr>
          </w:p>
        </w:tc>
        <w:tc>
          <w:tcPr>
            <w:tcW w:w="1318" w:type="dxa"/>
            <w:gridSpan w:val="2"/>
            <w:noWrap w:val="0"/>
            <w:vAlign w:val="top"/>
          </w:tcPr>
          <w:p w14:paraId="6CF1006B">
            <w:pPr>
              <w:rPr>
                <w:rFonts w:ascii="Arial"/>
                <w:sz w:val="21"/>
              </w:rPr>
            </w:pPr>
          </w:p>
        </w:tc>
        <w:tc>
          <w:tcPr>
            <w:tcW w:w="884" w:type="dxa"/>
            <w:noWrap w:val="0"/>
            <w:vAlign w:val="top"/>
          </w:tcPr>
          <w:p w14:paraId="3B8061B5">
            <w:pPr>
              <w:rPr>
                <w:rFonts w:ascii="Arial"/>
                <w:sz w:val="21"/>
              </w:rPr>
            </w:pPr>
          </w:p>
        </w:tc>
      </w:tr>
      <w:tr w14:paraId="6DE296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noWrap w:val="0"/>
            <w:vAlign w:val="top"/>
          </w:tcPr>
          <w:p w14:paraId="5F72BFC0">
            <w:pPr>
              <w:spacing w:before="181" w:line="339" w:lineRule="exact"/>
              <w:ind w:left="175"/>
              <w:rPr>
                <w:rFonts w:ascii="宋体" w:hAnsi="宋体" w:eastAsia="宋体" w:cs="宋体"/>
                <w:sz w:val="22"/>
                <w:szCs w:val="22"/>
              </w:rPr>
            </w:pPr>
            <w:r>
              <w:rPr>
                <w:rFonts w:ascii="宋体" w:hAnsi="宋体" w:eastAsia="宋体" w:cs="宋体"/>
                <w:spacing w:val="-6"/>
                <w:position w:val="2"/>
                <w:sz w:val="22"/>
                <w:szCs w:val="22"/>
              </w:rPr>
              <w:t>……</w:t>
            </w:r>
          </w:p>
        </w:tc>
        <w:tc>
          <w:tcPr>
            <w:tcW w:w="689" w:type="dxa"/>
            <w:noWrap w:val="0"/>
            <w:vAlign w:val="top"/>
          </w:tcPr>
          <w:p w14:paraId="282F17D6">
            <w:pPr>
              <w:rPr>
                <w:rFonts w:ascii="Arial"/>
                <w:sz w:val="21"/>
              </w:rPr>
            </w:pPr>
          </w:p>
        </w:tc>
        <w:tc>
          <w:tcPr>
            <w:tcW w:w="1119" w:type="dxa"/>
            <w:gridSpan w:val="2"/>
            <w:noWrap w:val="0"/>
            <w:vAlign w:val="top"/>
          </w:tcPr>
          <w:p w14:paraId="783A527C">
            <w:pPr>
              <w:rPr>
                <w:rFonts w:ascii="Arial"/>
                <w:sz w:val="21"/>
              </w:rPr>
            </w:pPr>
          </w:p>
        </w:tc>
        <w:tc>
          <w:tcPr>
            <w:tcW w:w="2647" w:type="dxa"/>
            <w:gridSpan w:val="3"/>
            <w:noWrap w:val="0"/>
            <w:vAlign w:val="top"/>
          </w:tcPr>
          <w:p w14:paraId="0642DEC0">
            <w:pPr>
              <w:rPr>
                <w:rFonts w:ascii="Arial"/>
                <w:sz w:val="21"/>
              </w:rPr>
            </w:pPr>
          </w:p>
        </w:tc>
        <w:tc>
          <w:tcPr>
            <w:tcW w:w="1458" w:type="dxa"/>
            <w:noWrap w:val="0"/>
            <w:vAlign w:val="top"/>
          </w:tcPr>
          <w:p w14:paraId="4D83408F">
            <w:pPr>
              <w:rPr>
                <w:rFonts w:ascii="Arial"/>
                <w:sz w:val="21"/>
              </w:rPr>
            </w:pPr>
          </w:p>
        </w:tc>
        <w:tc>
          <w:tcPr>
            <w:tcW w:w="1318" w:type="dxa"/>
            <w:gridSpan w:val="2"/>
            <w:noWrap w:val="0"/>
            <w:vAlign w:val="top"/>
          </w:tcPr>
          <w:p w14:paraId="7A300753">
            <w:pPr>
              <w:rPr>
                <w:rFonts w:ascii="Arial"/>
                <w:sz w:val="21"/>
              </w:rPr>
            </w:pPr>
          </w:p>
        </w:tc>
        <w:tc>
          <w:tcPr>
            <w:tcW w:w="884" w:type="dxa"/>
            <w:noWrap w:val="0"/>
            <w:vAlign w:val="top"/>
          </w:tcPr>
          <w:p w14:paraId="3159B77B">
            <w:pPr>
              <w:rPr>
                <w:rFonts w:ascii="Arial"/>
                <w:sz w:val="21"/>
              </w:rPr>
            </w:pPr>
          </w:p>
        </w:tc>
      </w:tr>
      <w:tr w14:paraId="4F96F9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14" w:type="dxa"/>
            <w:noWrap w:val="0"/>
            <w:vAlign w:val="top"/>
          </w:tcPr>
          <w:p w14:paraId="215FCDCB">
            <w:pPr>
              <w:spacing w:before="159" w:line="220" w:lineRule="auto"/>
              <w:ind w:left="175"/>
              <w:rPr>
                <w:rFonts w:ascii="宋体" w:hAnsi="宋体" w:eastAsia="宋体" w:cs="宋体"/>
                <w:sz w:val="22"/>
                <w:szCs w:val="22"/>
              </w:rPr>
            </w:pPr>
            <w:r>
              <w:rPr>
                <w:rFonts w:ascii="宋体" w:hAnsi="宋体" w:eastAsia="宋体" w:cs="宋体"/>
                <w:b/>
                <w:bCs/>
                <w:spacing w:val="4"/>
                <w:sz w:val="22"/>
                <w:szCs w:val="22"/>
              </w:rPr>
              <w:t>总分</w:t>
            </w:r>
          </w:p>
        </w:tc>
        <w:tc>
          <w:tcPr>
            <w:tcW w:w="8115" w:type="dxa"/>
            <w:gridSpan w:val="10"/>
            <w:noWrap w:val="0"/>
            <w:vAlign w:val="top"/>
          </w:tcPr>
          <w:p w14:paraId="2B946B6A">
            <w:pPr>
              <w:jc w:val="center"/>
              <w:rPr>
                <w:rFonts w:hint="default" w:ascii="Arial" w:eastAsia="宋体"/>
                <w:sz w:val="21"/>
                <w:lang w:val="en-US" w:eastAsia="zh-CN"/>
              </w:rPr>
            </w:pPr>
            <w:r>
              <w:rPr>
                <w:rFonts w:hint="eastAsia" w:ascii="Arial"/>
                <w:sz w:val="21"/>
                <w:lang w:val="en-US" w:eastAsia="zh-CN"/>
              </w:rPr>
              <w:t>82</w:t>
            </w:r>
          </w:p>
        </w:tc>
      </w:tr>
      <w:tr w14:paraId="4E041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5" w:hRule="atLeast"/>
        </w:trPr>
        <w:tc>
          <w:tcPr>
            <w:tcW w:w="1523" w:type="dxa"/>
            <w:gridSpan w:val="3"/>
            <w:noWrap w:val="0"/>
            <w:vAlign w:val="top"/>
          </w:tcPr>
          <w:p w14:paraId="4117C6BB">
            <w:pPr>
              <w:jc w:val="center"/>
              <w:rPr>
                <w:b/>
                <w:bCs/>
              </w:rPr>
            </w:pPr>
            <w:r>
              <w:rPr>
                <w:b/>
                <w:bCs/>
              </w:rPr>
              <w:t>偏差大或</w:t>
            </w:r>
          </w:p>
          <w:p w14:paraId="3AB65674">
            <w:pPr>
              <w:jc w:val="center"/>
              <w:rPr>
                <w:b/>
                <w:bCs/>
              </w:rPr>
            </w:pPr>
            <w:r>
              <w:rPr>
                <w:b/>
                <w:bCs/>
              </w:rPr>
              <w:t>目标未完成</w:t>
            </w:r>
          </w:p>
          <w:p w14:paraId="781A7DBD">
            <w:pPr>
              <w:jc w:val="center"/>
              <w:rPr>
                <w:rFonts w:ascii="宋体" w:hAnsi="宋体" w:eastAsia="宋体" w:cs="宋体"/>
                <w:sz w:val="20"/>
                <w:szCs w:val="20"/>
              </w:rPr>
            </w:pPr>
            <w:r>
              <w:rPr>
                <w:b/>
                <w:bCs/>
              </w:rPr>
              <w:t>原因分析</w:t>
            </w:r>
          </w:p>
        </w:tc>
        <w:tc>
          <w:tcPr>
            <w:tcW w:w="7406" w:type="dxa"/>
            <w:gridSpan w:val="8"/>
            <w:noWrap w:val="0"/>
            <w:vAlign w:val="top"/>
          </w:tcPr>
          <w:p w14:paraId="311EDDBE">
            <w:pPr>
              <w:rPr>
                <w:rFonts w:ascii="Arial"/>
                <w:sz w:val="21"/>
              </w:rPr>
            </w:pPr>
          </w:p>
          <w:p w14:paraId="7D2020A7">
            <w:pPr>
              <w:jc w:val="center"/>
              <w:rPr>
                <w:rFonts w:hint="eastAsia" w:ascii="Arial" w:eastAsia="宋体"/>
                <w:sz w:val="21"/>
                <w:lang w:eastAsia="zh-CN"/>
              </w:rPr>
            </w:pPr>
            <w:r>
              <w:rPr>
                <w:rFonts w:hint="eastAsia" w:ascii="Arial"/>
                <w:sz w:val="21"/>
                <w:lang w:eastAsia="zh-CN"/>
              </w:rPr>
              <w:t>无</w:t>
            </w:r>
          </w:p>
        </w:tc>
      </w:tr>
      <w:tr w14:paraId="6D4BE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0" w:hRule="atLeast"/>
        </w:trPr>
        <w:tc>
          <w:tcPr>
            <w:tcW w:w="1523" w:type="dxa"/>
            <w:gridSpan w:val="3"/>
            <w:noWrap w:val="0"/>
            <w:vAlign w:val="top"/>
          </w:tcPr>
          <w:p w14:paraId="23E7EE9A">
            <w:pPr>
              <w:spacing w:before="65" w:line="267" w:lineRule="auto"/>
              <w:ind w:left="154" w:right="147" w:firstLine="100"/>
              <w:jc w:val="center"/>
              <w:rPr>
                <w:rFonts w:ascii="宋体" w:hAnsi="宋体" w:eastAsia="宋体" w:cs="宋体"/>
                <w:sz w:val="20"/>
                <w:szCs w:val="20"/>
              </w:rPr>
            </w:pPr>
            <w:r>
              <w:rPr>
                <w:b/>
                <w:bCs/>
              </w:rPr>
              <w:t>改进措施及结果应用方案</w:t>
            </w:r>
          </w:p>
        </w:tc>
        <w:tc>
          <w:tcPr>
            <w:tcW w:w="7406" w:type="dxa"/>
            <w:gridSpan w:val="8"/>
            <w:noWrap w:val="0"/>
            <w:vAlign w:val="top"/>
          </w:tcPr>
          <w:p w14:paraId="3C36C1E0">
            <w:pPr>
              <w:rPr>
                <w:rFonts w:ascii="Arial"/>
                <w:sz w:val="21"/>
              </w:rPr>
            </w:pPr>
          </w:p>
          <w:p w14:paraId="7BEAA611">
            <w:pPr>
              <w:jc w:val="center"/>
              <w:rPr>
                <w:rFonts w:hint="eastAsia" w:ascii="Arial" w:eastAsia="宋体"/>
                <w:sz w:val="21"/>
                <w:lang w:eastAsia="zh-CN"/>
              </w:rPr>
            </w:pPr>
            <w:r>
              <w:rPr>
                <w:rFonts w:hint="eastAsia" w:ascii="Arial"/>
                <w:sz w:val="21"/>
                <w:lang w:eastAsia="zh-CN"/>
              </w:rPr>
              <w:t>无</w:t>
            </w:r>
          </w:p>
        </w:tc>
      </w:tr>
    </w:tbl>
    <w:p w14:paraId="37BC2C2D">
      <w:pPr>
        <w:widowControl/>
        <w:numPr>
          <w:ilvl w:val="0"/>
          <w:numId w:val="0"/>
        </w:numPr>
        <w:spacing w:before="300"/>
        <w:ind w:leftChars="0"/>
        <w:jc w:val="left"/>
        <w:rPr>
          <w:rFonts w:hint="eastAsia" w:ascii="宋体" w:hAnsi="宋体" w:eastAsia="宋体" w:cs="宋体"/>
          <w:color w:val="000000"/>
          <w:kern w:val="0"/>
          <w:sz w:val="28"/>
          <w:szCs w:val="28"/>
          <w:shd w:val="clear" w:color="auto" w:fill="FFFFFF"/>
        </w:rPr>
      </w:pPr>
      <w:r>
        <w:rPr>
          <w:rFonts w:hint="eastAsia" w:ascii="宋体" w:hAnsi="宋体" w:eastAsia="宋体" w:cs="宋体"/>
          <w:color w:val="000000"/>
          <w:kern w:val="0"/>
          <w:sz w:val="28"/>
          <w:szCs w:val="28"/>
          <w:shd w:val="clear" w:color="auto" w:fill="FFFFFF"/>
        </w:rPr>
        <w:br w:type="textWrapping"/>
      </w:r>
      <w:r>
        <w:rPr>
          <w:rStyle w:val="6"/>
          <w:rFonts w:hint="eastAsia" w:ascii="宋体" w:hAnsi="宋体" w:eastAsia="宋体" w:cs="宋体"/>
          <w:color w:val="000000"/>
          <w:kern w:val="0"/>
          <w:sz w:val="28"/>
          <w:szCs w:val="28"/>
          <w:shd w:val="clear" w:color="auto" w:fill="FFFFFF"/>
        </w:rPr>
        <w:t>7、新社会阶层和党外知识分子专项经费</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项目全年预算数为3万元，其中：一般公共预算财政拨款3万元。执行数为</w:t>
      </w:r>
      <w:r>
        <w:rPr>
          <w:rFonts w:hint="eastAsia" w:ascii="宋体" w:hAnsi="宋体" w:eastAsia="宋体" w:cs="宋体"/>
          <w:color w:val="000000"/>
          <w:kern w:val="0"/>
          <w:sz w:val="28"/>
          <w:szCs w:val="28"/>
          <w:shd w:val="clear" w:color="auto" w:fill="FFFFFF"/>
          <w:lang w:val="en-US" w:eastAsia="zh-CN"/>
        </w:rPr>
        <w:t>1.4</w:t>
      </w:r>
      <w:r>
        <w:rPr>
          <w:rFonts w:hint="eastAsia" w:ascii="宋体" w:hAnsi="宋体" w:eastAsia="宋体" w:cs="宋体"/>
          <w:color w:val="000000"/>
          <w:kern w:val="0"/>
          <w:sz w:val="28"/>
          <w:szCs w:val="28"/>
          <w:shd w:val="clear" w:color="auto" w:fill="FFFFFF"/>
        </w:rPr>
        <w:t>万元，完成预算</w:t>
      </w:r>
      <w:r>
        <w:rPr>
          <w:rFonts w:hint="eastAsia" w:ascii="宋体" w:hAnsi="宋体" w:eastAsia="宋体" w:cs="宋体"/>
          <w:color w:val="000000"/>
          <w:kern w:val="0"/>
          <w:sz w:val="28"/>
          <w:szCs w:val="28"/>
          <w:shd w:val="clear" w:color="auto" w:fill="FFFFFF"/>
          <w:lang w:val="en-US" w:eastAsia="zh-CN"/>
        </w:rPr>
        <w:t>47</w:t>
      </w:r>
      <w:r>
        <w:rPr>
          <w:rFonts w:hint="eastAsia" w:ascii="宋体" w:hAnsi="宋体" w:eastAsia="宋体" w:cs="宋体"/>
          <w:color w:val="000000"/>
          <w:kern w:val="0"/>
          <w:sz w:val="28"/>
          <w:szCs w:val="28"/>
          <w:shd w:val="clear" w:color="auto" w:fill="FFFFFF"/>
        </w:rPr>
        <w:t>%。</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主要产出和效益：建设基层统战工作实践创新基地</w:t>
      </w:r>
      <w:r>
        <w:rPr>
          <w:rFonts w:hint="eastAsia" w:ascii="宋体" w:hAnsi="宋体" w:eastAsia="宋体" w:cs="宋体"/>
          <w:color w:val="000000"/>
          <w:kern w:val="0"/>
          <w:sz w:val="28"/>
          <w:szCs w:val="28"/>
          <w:shd w:val="clear" w:color="auto" w:fill="FFFFFF"/>
          <w:lang w:eastAsia="zh-CN"/>
        </w:rPr>
        <w:t>、</w:t>
      </w:r>
      <w:r>
        <w:rPr>
          <w:rFonts w:hint="eastAsia" w:ascii="宋体" w:hAnsi="宋体" w:eastAsia="宋体" w:cs="宋体"/>
          <w:color w:val="000000"/>
          <w:kern w:val="0"/>
          <w:sz w:val="28"/>
          <w:szCs w:val="28"/>
          <w:shd w:val="clear" w:color="auto" w:fill="FFFFFF"/>
        </w:rPr>
        <w:t>团结各领域新社会阶层和党外知识分子，为区域经济发展</w:t>
      </w:r>
      <w:r>
        <w:rPr>
          <w:rFonts w:hint="eastAsia" w:ascii="宋体" w:hAnsi="宋体" w:eastAsia="宋体" w:cs="宋体"/>
          <w:color w:val="000000"/>
          <w:kern w:val="0"/>
          <w:sz w:val="28"/>
          <w:szCs w:val="28"/>
          <w:shd w:val="clear" w:color="auto" w:fill="FFFFFF"/>
          <w:lang w:val="en-US" w:eastAsia="zh-CN"/>
        </w:rPr>
        <w:t>作</w:t>
      </w:r>
      <w:r>
        <w:rPr>
          <w:rFonts w:hint="eastAsia" w:ascii="宋体" w:hAnsi="宋体" w:eastAsia="宋体" w:cs="宋体"/>
          <w:color w:val="000000"/>
          <w:kern w:val="0"/>
          <w:sz w:val="28"/>
          <w:szCs w:val="28"/>
          <w:shd w:val="clear" w:color="auto" w:fill="FFFFFF"/>
        </w:rPr>
        <w:t>贡献</w:t>
      </w:r>
      <w:r>
        <w:rPr>
          <w:rFonts w:hint="eastAsia" w:ascii="宋体" w:hAnsi="宋体" w:eastAsia="宋体" w:cs="宋体"/>
          <w:color w:val="000000"/>
          <w:kern w:val="0"/>
          <w:sz w:val="28"/>
          <w:szCs w:val="28"/>
          <w:shd w:val="clear" w:color="auto" w:fill="FFFFFF"/>
          <w:lang w:eastAsia="zh-CN"/>
        </w:rPr>
        <w:t>、</w:t>
      </w:r>
      <w:r>
        <w:rPr>
          <w:rFonts w:hint="eastAsia" w:ascii="宋体" w:hAnsi="宋体" w:eastAsia="宋体" w:cs="宋体"/>
          <w:color w:val="000000"/>
          <w:kern w:val="0"/>
          <w:sz w:val="28"/>
          <w:szCs w:val="28"/>
          <w:shd w:val="clear" w:color="auto" w:fill="FFFFFF"/>
        </w:rPr>
        <w:t>关心新社会阶层和党外知识分子成长，开展各类爱国爱党活动</w:t>
      </w:r>
      <w:r>
        <w:rPr>
          <w:rFonts w:hint="eastAsia" w:ascii="宋体" w:hAnsi="宋体" w:eastAsia="宋体" w:cs="宋体"/>
          <w:color w:val="000000"/>
          <w:kern w:val="0"/>
          <w:sz w:val="28"/>
          <w:szCs w:val="28"/>
          <w:shd w:val="clear" w:color="auto" w:fill="FFFFFF"/>
          <w:lang w:eastAsia="zh-CN"/>
        </w:rPr>
        <w:t>。</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发现的问题及原因：</w:t>
      </w:r>
      <w:r>
        <w:rPr>
          <w:rFonts w:hint="eastAsia" w:ascii="宋体" w:hAnsi="宋体" w:eastAsia="宋体" w:cs="宋体"/>
          <w:color w:val="000000"/>
          <w:kern w:val="0"/>
          <w:sz w:val="28"/>
          <w:szCs w:val="28"/>
          <w:shd w:val="clear" w:color="auto" w:fill="FFFFFF"/>
          <w:lang w:eastAsia="zh-CN"/>
        </w:rPr>
        <w:t>无</w:t>
      </w:r>
      <w:r>
        <w:rPr>
          <w:rFonts w:hint="eastAsia" w:ascii="宋体" w:hAnsi="宋体" w:eastAsia="宋体" w:cs="宋体"/>
          <w:color w:val="000000"/>
          <w:kern w:val="0"/>
          <w:sz w:val="28"/>
          <w:szCs w:val="28"/>
          <w:shd w:val="clear" w:color="auto" w:fill="FFFFFF"/>
        </w:rPr>
        <w:t>。</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下一步改进措施：结合以往年度实际情况，科学测算相关工作经费预算，进一步提高预算编制的准确性。</w:t>
      </w:r>
    </w:p>
    <w:p w14:paraId="52C95C9E">
      <w:pPr>
        <w:widowControl/>
        <w:numPr>
          <w:ilvl w:val="0"/>
          <w:numId w:val="0"/>
        </w:numPr>
        <w:spacing w:before="300"/>
        <w:ind w:leftChars="0"/>
        <w:jc w:val="center"/>
        <w:rPr>
          <w:rFonts w:hint="eastAsia" w:ascii="宋体" w:hAnsi="宋体" w:eastAsia="宋体" w:cs="宋体"/>
          <w:color w:val="000000"/>
          <w:kern w:val="0"/>
          <w:sz w:val="28"/>
          <w:szCs w:val="28"/>
          <w:shd w:val="clear" w:color="auto" w:fill="FFFFFF"/>
        </w:rPr>
      </w:pPr>
      <w:r>
        <w:rPr>
          <w:rFonts w:hint="eastAsia" w:ascii="仿宋_GB2312" w:hAnsi="宋体" w:eastAsia="仿宋_GB2312" w:cs="仿宋_GB2312"/>
          <w:b/>
          <w:bCs/>
          <w:kern w:val="0"/>
          <w:sz w:val="28"/>
          <w:szCs w:val="28"/>
          <w:lang w:eastAsia="zh-CN"/>
        </w:rPr>
        <w:t>新阶层和党外知识分子专项经费项目自评表</w:t>
      </w:r>
    </w:p>
    <w:tbl>
      <w:tblPr>
        <w:tblStyle w:val="8"/>
        <w:tblW w:w="89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689"/>
        <w:gridCol w:w="20"/>
        <w:gridCol w:w="1099"/>
        <w:gridCol w:w="1329"/>
        <w:gridCol w:w="949"/>
        <w:gridCol w:w="369"/>
        <w:gridCol w:w="1458"/>
        <w:gridCol w:w="689"/>
        <w:gridCol w:w="629"/>
        <w:gridCol w:w="884"/>
      </w:tblGrid>
      <w:tr w14:paraId="51E370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1503" w:type="dxa"/>
            <w:gridSpan w:val="2"/>
            <w:noWrap w:val="0"/>
            <w:vAlign w:val="top"/>
          </w:tcPr>
          <w:p w14:paraId="7CB52589">
            <w:pPr>
              <w:spacing w:before="154" w:line="220" w:lineRule="auto"/>
              <w:ind w:left="304"/>
              <w:rPr>
                <w:rFonts w:ascii="宋体" w:hAnsi="宋体" w:eastAsia="宋体" w:cs="宋体"/>
                <w:sz w:val="22"/>
                <w:szCs w:val="22"/>
              </w:rPr>
            </w:pPr>
            <w:r>
              <w:rPr>
                <w:rFonts w:ascii="宋体" w:hAnsi="宋体" w:eastAsia="宋体" w:cs="宋体"/>
                <w:spacing w:val="2"/>
                <w:sz w:val="22"/>
                <w:szCs w:val="22"/>
              </w:rPr>
              <w:t>项目名称</w:t>
            </w:r>
          </w:p>
        </w:tc>
        <w:tc>
          <w:tcPr>
            <w:tcW w:w="7426" w:type="dxa"/>
            <w:gridSpan w:val="9"/>
            <w:noWrap w:val="0"/>
            <w:vAlign w:val="top"/>
          </w:tcPr>
          <w:p w14:paraId="5262F7B0">
            <w:pPr>
              <w:jc w:val="center"/>
              <w:rPr>
                <w:rFonts w:ascii="Arial"/>
                <w:sz w:val="21"/>
              </w:rPr>
            </w:pPr>
            <w:r>
              <w:rPr>
                <w:rFonts w:hint="eastAsia" w:ascii="仿宋_GB2312" w:hAnsi="宋体" w:eastAsia="仿宋_GB2312" w:cs="仿宋_GB2312"/>
                <w:kern w:val="0"/>
                <w:szCs w:val="20"/>
                <w:lang w:eastAsia="zh-CN"/>
              </w:rPr>
              <w:t>新阶层和党外知识分子专项经费</w:t>
            </w:r>
          </w:p>
        </w:tc>
      </w:tr>
      <w:tr w14:paraId="22C08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503" w:type="dxa"/>
            <w:gridSpan w:val="2"/>
            <w:noWrap w:val="0"/>
            <w:vAlign w:val="top"/>
          </w:tcPr>
          <w:p w14:paraId="2E41C458">
            <w:pPr>
              <w:spacing w:before="150" w:line="219" w:lineRule="auto"/>
              <w:ind w:left="304"/>
              <w:rPr>
                <w:rFonts w:ascii="宋体" w:hAnsi="宋体" w:eastAsia="宋体" w:cs="宋体"/>
                <w:sz w:val="22"/>
                <w:szCs w:val="22"/>
              </w:rPr>
            </w:pPr>
            <w:r>
              <w:rPr>
                <w:rFonts w:ascii="宋体" w:hAnsi="宋体" w:eastAsia="宋体" w:cs="宋体"/>
                <w:spacing w:val="6"/>
                <w:sz w:val="22"/>
                <w:szCs w:val="22"/>
              </w:rPr>
              <w:t>主管部门</w:t>
            </w:r>
          </w:p>
        </w:tc>
        <w:tc>
          <w:tcPr>
            <w:tcW w:w="3397" w:type="dxa"/>
            <w:gridSpan w:val="4"/>
            <w:noWrap w:val="0"/>
            <w:vAlign w:val="top"/>
          </w:tcPr>
          <w:p w14:paraId="51CE8ECC">
            <w:pPr>
              <w:rPr>
                <w:rFonts w:ascii="Arial"/>
                <w:sz w:val="21"/>
              </w:rPr>
            </w:pPr>
            <w:r>
              <w:rPr>
                <w:rFonts w:hint="eastAsia" w:ascii="仿宋_GB2312" w:hAnsi="宋体" w:eastAsia="仿宋_GB2312" w:cs="仿宋_GB2312"/>
                <w:kern w:val="0"/>
                <w:szCs w:val="20"/>
                <w:lang w:eastAsia="zh-CN"/>
              </w:rPr>
              <w:t>区委统战部</w:t>
            </w:r>
          </w:p>
        </w:tc>
        <w:tc>
          <w:tcPr>
            <w:tcW w:w="2516" w:type="dxa"/>
            <w:gridSpan w:val="3"/>
            <w:noWrap w:val="0"/>
            <w:vAlign w:val="top"/>
          </w:tcPr>
          <w:p w14:paraId="090F35B5">
            <w:pPr>
              <w:spacing w:before="150" w:line="220" w:lineRule="auto"/>
              <w:ind w:left="595"/>
              <w:rPr>
                <w:rFonts w:ascii="宋体" w:hAnsi="宋体" w:eastAsia="宋体" w:cs="宋体"/>
                <w:sz w:val="22"/>
                <w:szCs w:val="22"/>
              </w:rPr>
            </w:pPr>
            <w:r>
              <w:rPr>
                <w:rFonts w:ascii="宋体" w:hAnsi="宋体" w:eastAsia="宋体" w:cs="宋体"/>
                <w:spacing w:val="1"/>
                <w:sz w:val="22"/>
                <w:szCs w:val="22"/>
              </w:rPr>
              <w:t>项目实施单位</w:t>
            </w:r>
          </w:p>
        </w:tc>
        <w:tc>
          <w:tcPr>
            <w:tcW w:w="1513" w:type="dxa"/>
            <w:gridSpan w:val="2"/>
            <w:noWrap w:val="0"/>
            <w:vAlign w:val="top"/>
          </w:tcPr>
          <w:p w14:paraId="62FF024B">
            <w:pPr>
              <w:rPr>
                <w:rFonts w:ascii="Arial"/>
                <w:sz w:val="21"/>
              </w:rPr>
            </w:pPr>
            <w:r>
              <w:rPr>
                <w:rFonts w:hint="eastAsia" w:ascii="仿宋_GB2312" w:hAnsi="宋体" w:eastAsia="仿宋_GB2312" w:cs="仿宋_GB2312"/>
                <w:kern w:val="0"/>
                <w:szCs w:val="20"/>
                <w:lang w:eastAsia="zh-CN"/>
              </w:rPr>
              <w:t>区委统战部</w:t>
            </w:r>
          </w:p>
        </w:tc>
      </w:tr>
      <w:tr w14:paraId="6103D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1FB2F04F">
            <w:pPr>
              <w:spacing w:before="150" w:line="219" w:lineRule="auto"/>
              <w:ind w:left="304"/>
              <w:rPr>
                <w:rFonts w:ascii="宋体" w:hAnsi="宋体" w:eastAsia="宋体" w:cs="宋体"/>
                <w:sz w:val="22"/>
                <w:szCs w:val="22"/>
              </w:rPr>
            </w:pPr>
            <w:r>
              <w:rPr>
                <w:rFonts w:ascii="宋体" w:hAnsi="宋体" w:eastAsia="宋体" w:cs="宋体"/>
                <w:spacing w:val="4"/>
                <w:sz w:val="22"/>
                <w:szCs w:val="22"/>
              </w:rPr>
              <w:t>项目类别</w:t>
            </w:r>
          </w:p>
        </w:tc>
        <w:tc>
          <w:tcPr>
            <w:tcW w:w="7426" w:type="dxa"/>
            <w:gridSpan w:val="9"/>
            <w:noWrap w:val="0"/>
            <w:vAlign w:val="top"/>
          </w:tcPr>
          <w:p w14:paraId="3A9AA914">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1、部门预算项目</w:t>
            </w:r>
            <w:r>
              <w:rPr>
                <w:rFonts w:hint="eastAsia" w:ascii="宋体" w:hAnsi="宋体" w:eastAsia="宋体" w:cs="宋体"/>
                <w:spacing w:val="4"/>
                <w:sz w:val="22"/>
                <w:szCs w:val="22"/>
                <w:lang w:eastAsia="zh-CN"/>
              </w:rPr>
              <w:sym w:font="Wingdings 2" w:char="0052"/>
            </w:r>
            <w:r>
              <w:rPr>
                <w:rFonts w:ascii="宋体" w:hAnsi="宋体" w:eastAsia="宋体" w:cs="宋体"/>
                <w:spacing w:val="4"/>
                <w:sz w:val="22"/>
                <w:szCs w:val="22"/>
              </w:rPr>
              <w:t>2、</w:t>
            </w:r>
            <w:r>
              <w:rPr>
                <w:rFonts w:hint="eastAsia" w:ascii="宋体" w:hAnsi="宋体" w:eastAsia="宋体" w:cs="宋体"/>
                <w:spacing w:val="4"/>
                <w:sz w:val="22"/>
                <w:szCs w:val="22"/>
                <w:lang w:val="en-US" w:eastAsia="zh-CN"/>
              </w:rPr>
              <w:t>上级</w:t>
            </w:r>
            <w:r>
              <w:rPr>
                <w:rFonts w:ascii="宋体" w:hAnsi="宋体" w:eastAsia="宋体" w:cs="宋体"/>
                <w:spacing w:val="4"/>
                <w:sz w:val="22"/>
                <w:szCs w:val="22"/>
              </w:rPr>
              <w:t>专项</w:t>
            </w:r>
            <w:r>
              <w:rPr>
                <w:rFonts w:hint="eastAsia" w:ascii="宋体" w:hAnsi="宋体" w:eastAsia="宋体" w:cs="宋体"/>
                <w:spacing w:val="4"/>
                <w:sz w:val="22"/>
                <w:szCs w:val="22"/>
                <w:lang w:eastAsia="zh-CN"/>
              </w:rPr>
              <w:t>□</w:t>
            </w:r>
          </w:p>
        </w:tc>
      </w:tr>
      <w:tr w14:paraId="2180F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503" w:type="dxa"/>
            <w:gridSpan w:val="2"/>
            <w:noWrap w:val="0"/>
            <w:vAlign w:val="top"/>
          </w:tcPr>
          <w:p w14:paraId="13166026">
            <w:pPr>
              <w:spacing w:before="150" w:line="220" w:lineRule="auto"/>
              <w:ind w:left="304"/>
              <w:rPr>
                <w:rFonts w:ascii="宋体" w:hAnsi="宋体" w:eastAsia="宋体" w:cs="宋体"/>
                <w:sz w:val="22"/>
                <w:szCs w:val="22"/>
              </w:rPr>
            </w:pPr>
            <w:r>
              <w:rPr>
                <w:rFonts w:ascii="宋体" w:hAnsi="宋体" w:eastAsia="宋体" w:cs="宋体"/>
                <w:spacing w:val="2"/>
                <w:sz w:val="22"/>
                <w:szCs w:val="22"/>
              </w:rPr>
              <w:t>项目属性</w:t>
            </w:r>
          </w:p>
        </w:tc>
        <w:tc>
          <w:tcPr>
            <w:tcW w:w="7426" w:type="dxa"/>
            <w:gridSpan w:val="9"/>
            <w:noWrap w:val="0"/>
            <w:vAlign w:val="top"/>
          </w:tcPr>
          <w:p w14:paraId="14D65576">
            <w:pPr>
              <w:spacing w:before="150" w:line="219" w:lineRule="auto"/>
              <w:ind w:left="304"/>
              <w:rPr>
                <w:rFonts w:hint="eastAsia" w:ascii="宋体" w:hAnsi="宋体" w:eastAsia="宋体" w:cs="宋体"/>
                <w:spacing w:val="4"/>
                <w:sz w:val="22"/>
                <w:szCs w:val="22"/>
                <w:lang w:eastAsia="zh-CN"/>
              </w:rPr>
            </w:pPr>
            <w:r>
              <w:rPr>
                <w:rFonts w:ascii="宋体" w:hAnsi="宋体" w:eastAsia="宋体" w:cs="宋体"/>
                <w:spacing w:val="4"/>
                <w:sz w:val="22"/>
                <w:szCs w:val="22"/>
              </w:rPr>
              <w:t>1、持续性项目</w:t>
            </w:r>
            <w:r>
              <w:rPr>
                <w:rFonts w:hint="eastAsia" w:ascii="宋体" w:hAnsi="宋体" w:eastAsia="宋体" w:cs="宋体"/>
                <w:spacing w:val="4"/>
                <w:sz w:val="22"/>
                <w:szCs w:val="22"/>
                <w:lang w:eastAsia="zh-CN"/>
              </w:rPr>
              <w:sym w:font="Wingdings 2" w:char="0052"/>
            </w:r>
            <w:r>
              <w:rPr>
                <w:rFonts w:ascii="宋体" w:hAnsi="宋体" w:eastAsia="宋体" w:cs="宋体"/>
                <w:spacing w:val="4"/>
                <w:sz w:val="22"/>
                <w:szCs w:val="22"/>
              </w:rPr>
              <w:t>2、新增性项目</w:t>
            </w:r>
            <w:r>
              <w:rPr>
                <w:rFonts w:hint="eastAsia" w:ascii="宋体" w:hAnsi="宋体" w:eastAsia="宋体" w:cs="宋体"/>
                <w:spacing w:val="4"/>
                <w:sz w:val="22"/>
                <w:szCs w:val="22"/>
                <w:lang w:eastAsia="zh-CN"/>
              </w:rPr>
              <w:t>□</w:t>
            </w:r>
          </w:p>
        </w:tc>
      </w:tr>
      <w:tr w14:paraId="2FCE4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299F9DFF">
            <w:pPr>
              <w:spacing w:before="151" w:line="219" w:lineRule="auto"/>
              <w:ind w:left="304"/>
              <w:rPr>
                <w:rFonts w:ascii="宋体" w:hAnsi="宋体" w:eastAsia="宋体" w:cs="宋体"/>
                <w:sz w:val="22"/>
                <w:szCs w:val="22"/>
              </w:rPr>
            </w:pPr>
            <w:r>
              <w:rPr>
                <w:rFonts w:ascii="宋体" w:hAnsi="宋体" w:eastAsia="宋体" w:cs="宋体"/>
                <w:spacing w:val="3"/>
                <w:sz w:val="22"/>
                <w:szCs w:val="22"/>
              </w:rPr>
              <w:t>项目类型</w:t>
            </w:r>
          </w:p>
        </w:tc>
        <w:tc>
          <w:tcPr>
            <w:tcW w:w="7426" w:type="dxa"/>
            <w:gridSpan w:val="9"/>
            <w:noWrap w:val="0"/>
            <w:vAlign w:val="top"/>
          </w:tcPr>
          <w:p w14:paraId="1768F5E7">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1、常年性项目</w:t>
            </w:r>
            <w:r>
              <w:rPr>
                <w:rFonts w:hint="eastAsia" w:ascii="宋体" w:hAnsi="宋体" w:eastAsia="宋体" w:cs="宋体"/>
                <w:spacing w:val="4"/>
                <w:sz w:val="22"/>
                <w:szCs w:val="22"/>
                <w:lang w:eastAsia="zh-CN"/>
              </w:rPr>
              <w:sym w:font="Wingdings 2" w:char="0052"/>
            </w:r>
            <w:r>
              <w:rPr>
                <w:rFonts w:ascii="宋体" w:hAnsi="宋体" w:eastAsia="宋体" w:cs="宋体"/>
                <w:spacing w:val="4"/>
                <w:sz w:val="22"/>
                <w:szCs w:val="22"/>
              </w:rPr>
              <w:t>2、延续性项目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3、一次性项目</w:t>
            </w:r>
            <w:r>
              <w:rPr>
                <w:rFonts w:hint="eastAsia" w:ascii="宋体" w:hAnsi="宋体" w:eastAsia="宋体" w:cs="宋体"/>
                <w:spacing w:val="4"/>
                <w:sz w:val="22"/>
                <w:szCs w:val="22"/>
                <w:lang w:eastAsia="zh-CN"/>
              </w:rPr>
              <w:t>□</w:t>
            </w:r>
          </w:p>
        </w:tc>
      </w:tr>
      <w:tr w14:paraId="0231F9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503" w:type="dxa"/>
            <w:gridSpan w:val="2"/>
            <w:vMerge w:val="restart"/>
            <w:tcBorders>
              <w:bottom w:val="nil"/>
            </w:tcBorders>
            <w:noWrap w:val="0"/>
            <w:vAlign w:val="top"/>
          </w:tcPr>
          <w:p w14:paraId="38D3A136">
            <w:pPr>
              <w:spacing w:before="201" w:line="219" w:lineRule="auto"/>
              <w:ind w:left="85"/>
              <w:rPr>
                <w:rFonts w:ascii="宋体" w:hAnsi="宋体" w:eastAsia="宋体" w:cs="宋体"/>
                <w:sz w:val="22"/>
                <w:szCs w:val="22"/>
              </w:rPr>
            </w:pPr>
            <w:r>
              <w:rPr>
                <w:rFonts w:ascii="宋体" w:hAnsi="宋体" w:eastAsia="宋体" w:cs="宋体"/>
                <w:spacing w:val="-2"/>
                <w:sz w:val="22"/>
                <w:szCs w:val="22"/>
              </w:rPr>
              <w:t>预算执行情况</w:t>
            </w:r>
          </w:p>
          <w:p w14:paraId="5AC2A208">
            <w:pPr>
              <w:spacing w:before="9" w:line="220" w:lineRule="auto"/>
              <w:ind w:left="415"/>
              <w:rPr>
                <w:rFonts w:ascii="宋体" w:hAnsi="宋体" w:eastAsia="宋体" w:cs="宋体"/>
                <w:sz w:val="22"/>
                <w:szCs w:val="22"/>
              </w:rPr>
            </w:pPr>
            <w:r>
              <w:rPr>
                <w:rFonts w:ascii="宋体" w:hAnsi="宋体" w:eastAsia="宋体" w:cs="宋体"/>
                <w:spacing w:val="12"/>
                <w:sz w:val="22"/>
                <w:szCs w:val="22"/>
              </w:rPr>
              <w:t>(万元)</w:t>
            </w:r>
          </w:p>
          <w:p w14:paraId="1A0FADD0">
            <w:pPr>
              <w:spacing w:before="17" w:line="220" w:lineRule="auto"/>
              <w:ind w:left="415"/>
              <w:rPr>
                <w:rFonts w:ascii="宋体" w:hAnsi="宋体" w:eastAsia="宋体" w:cs="宋体"/>
                <w:sz w:val="22"/>
                <w:szCs w:val="22"/>
              </w:rPr>
            </w:pPr>
            <w:r>
              <w:rPr>
                <w:rFonts w:ascii="宋体" w:hAnsi="宋体" w:eastAsia="宋体" w:cs="宋体"/>
                <w:spacing w:val="9"/>
                <w:sz w:val="22"/>
                <w:szCs w:val="22"/>
              </w:rPr>
              <w:t>(20分)</w:t>
            </w:r>
          </w:p>
        </w:tc>
        <w:tc>
          <w:tcPr>
            <w:tcW w:w="1119" w:type="dxa"/>
            <w:gridSpan w:val="2"/>
            <w:noWrap w:val="0"/>
            <w:vAlign w:val="top"/>
          </w:tcPr>
          <w:p w14:paraId="5BD0200C">
            <w:pPr>
              <w:rPr>
                <w:rFonts w:ascii="Arial"/>
                <w:sz w:val="21"/>
              </w:rPr>
            </w:pPr>
          </w:p>
        </w:tc>
        <w:tc>
          <w:tcPr>
            <w:tcW w:w="1329" w:type="dxa"/>
            <w:noWrap w:val="0"/>
            <w:vAlign w:val="top"/>
          </w:tcPr>
          <w:p w14:paraId="27AB35E5">
            <w:pPr>
              <w:spacing w:before="171" w:line="219" w:lineRule="auto"/>
              <w:ind w:left="163"/>
              <w:rPr>
                <w:rFonts w:ascii="宋体" w:hAnsi="宋体" w:eastAsia="宋体" w:cs="宋体"/>
                <w:sz w:val="22"/>
                <w:szCs w:val="22"/>
              </w:rPr>
            </w:pPr>
            <w:r>
              <w:rPr>
                <w:rFonts w:ascii="宋体" w:hAnsi="宋体" w:eastAsia="宋体" w:cs="宋体"/>
                <w:spacing w:val="8"/>
                <w:sz w:val="22"/>
                <w:szCs w:val="22"/>
              </w:rPr>
              <w:t>预算数(A)</w:t>
            </w:r>
          </w:p>
        </w:tc>
        <w:tc>
          <w:tcPr>
            <w:tcW w:w="1318" w:type="dxa"/>
            <w:gridSpan w:val="2"/>
            <w:noWrap w:val="0"/>
            <w:vAlign w:val="top"/>
          </w:tcPr>
          <w:p w14:paraId="60795829">
            <w:pPr>
              <w:spacing w:before="171" w:line="219" w:lineRule="auto"/>
              <w:ind w:left="154"/>
              <w:rPr>
                <w:rFonts w:ascii="宋体" w:hAnsi="宋体" w:eastAsia="宋体" w:cs="宋体"/>
                <w:sz w:val="22"/>
                <w:szCs w:val="22"/>
              </w:rPr>
            </w:pPr>
            <w:r>
              <w:rPr>
                <w:rFonts w:ascii="宋体" w:hAnsi="宋体" w:eastAsia="宋体" w:cs="宋体"/>
                <w:spacing w:val="8"/>
                <w:sz w:val="22"/>
                <w:szCs w:val="22"/>
              </w:rPr>
              <w:t>执行数(B)</w:t>
            </w:r>
          </w:p>
        </w:tc>
        <w:tc>
          <w:tcPr>
            <w:tcW w:w="1458" w:type="dxa"/>
            <w:noWrap w:val="0"/>
            <w:vAlign w:val="top"/>
          </w:tcPr>
          <w:p w14:paraId="1A5BDE23">
            <w:pPr>
              <w:spacing w:before="171" w:line="219" w:lineRule="auto"/>
              <w:ind w:left="56"/>
              <w:rPr>
                <w:rFonts w:ascii="宋体" w:hAnsi="宋体" w:eastAsia="宋体" w:cs="宋体"/>
                <w:sz w:val="22"/>
                <w:szCs w:val="22"/>
              </w:rPr>
            </w:pPr>
            <w:r>
              <w:rPr>
                <w:rFonts w:ascii="宋体" w:hAnsi="宋体" w:eastAsia="宋体" w:cs="宋体"/>
                <w:spacing w:val="6"/>
                <w:sz w:val="22"/>
                <w:szCs w:val="22"/>
              </w:rPr>
              <w:t>执行率(B/A)</w:t>
            </w:r>
          </w:p>
        </w:tc>
        <w:tc>
          <w:tcPr>
            <w:tcW w:w="2202" w:type="dxa"/>
            <w:gridSpan w:val="3"/>
            <w:noWrap w:val="0"/>
            <w:vAlign w:val="top"/>
          </w:tcPr>
          <w:p w14:paraId="2E10B214">
            <w:pPr>
              <w:spacing w:before="61" w:line="218" w:lineRule="auto"/>
              <w:ind w:left="878"/>
              <w:rPr>
                <w:rFonts w:ascii="宋体" w:hAnsi="宋体" w:eastAsia="宋体" w:cs="宋体"/>
                <w:sz w:val="22"/>
                <w:szCs w:val="22"/>
              </w:rPr>
            </w:pPr>
            <w:r>
              <w:rPr>
                <w:rFonts w:ascii="宋体" w:hAnsi="宋体" w:eastAsia="宋体" w:cs="宋体"/>
                <w:spacing w:val="-3"/>
                <w:sz w:val="22"/>
                <w:szCs w:val="22"/>
              </w:rPr>
              <w:t>得分</w:t>
            </w:r>
          </w:p>
          <w:p w14:paraId="168A9FC2">
            <w:pPr>
              <w:spacing w:line="192" w:lineRule="auto"/>
              <w:ind w:left="378"/>
              <w:rPr>
                <w:rFonts w:ascii="宋体" w:hAnsi="宋体" w:eastAsia="宋体" w:cs="宋体"/>
                <w:sz w:val="22"/>
                <w:szCs w:val="22"/>
              </w:rPr>
            </w:pPr>
            <w:r>
              <w:rPr>
                <w:rFonts w:ascii="宋体" w:hAnsi="宋体" w:eastAsia="宋体" w:cs="宋体"/>
                <w:spacing w:val="5"/>
                <w:sz w:val="22"/>
                <w:szCs w:val="22"/>
              </w:rPr>
              <w:t>(20分*执行率)</w:t>
            </w:r>
          </w:p>
        </w:tc>
      </w:tr>
      <w:tr w14:paraId="5DF1DB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503" w:type="dxa"/>
            <w:gridSpan w:val="2"/>
            <w:vMerge w:val="continue"/>
            <w:tcBorders>
              <w:top w:val="nil"/>
            </w:tcBorders>
            <w:noWrap w:val="0"/>
            <w:vAlign w:val="top"/>
          </w:tcPr>
          <w:p w14:paraId="1039627A">
            <w:pPr>
              <w:rPr>
                <w:rFonts w:ascii="Arial"/>
                <w:sz w:val="21"/>
              </w:rPr>
            </w:pPr>
          </w:p>
        </w:tc>
        <w:tc>
          <w:tcPr>
            <w:tcW w:w="1119" w:type="dxa"/>
            <w:gridSpan w:val="2"/>
            <w:noWrap w:val="0"/>
            <w:vAlign w:val="top"/>
          </w:tcPr>
          <w:p w14:paraId="3E004B75">
            <w:pPr>
              <w:spacing w:before="59" w:line="215" w:lineRule="auto"/>
              <w:ind w:left="112" w:right="108"/>
              <w:rPr>
                <w:rFonts w:ascii="宋体" w:hAnsi="宋体" w:eastAsia="宋体" w:cs="宋体"/>
                <w:sz w:val="21"/>
                <w:szCs w:val="21"/>
              </w:rPr>
            </w:pPr>
            <w:r>
              <w:t>年度财政资金总额</w:t>
            </w:r>
          </w:p>
        </w:tc>
        <w:tc>
          <w:tcPr>
            <w:tcW w:w="1329" w:type="dxa"/>
            <w:noWrap w:val="0"/>
            <w:vAlign w:val="top"/>
          </w:tcPr>
          <w:p w14:paraId="1DB849C7">
            <w:pPr>
              <w:rPr>
                <w:rFonts w:hint="eastAsia" w:ascii="Arial" w:eastAsia="宋体"/>
                <w:sz w:val="21"/>
                <w:lang w:val="en-US" w:eastAsia="zh-CN"/>
              </w:rPr>
            </w:pPr>
            <w:r>
              <w:rPr>
                <w:rFonts w:hint="eastAsia" w:ascii="Arial"/>
                <w:sz w:val="21"/>
                <w:lang w:val="en-US" w:eastAsia="zh-CN"/>
              </w:rPr>
              <w:t>3</w:t>
            </w:r>
          </w:p>
        </w:tc>
        <w:tc>
          <w:tcPr>
            <w:tcW w:w="1318" w:type="dxa"/>
            <w:gridSpan w:val="2"/>
            <w:noWrap w:val="0"/>
            <w:vAlign w:val="top"/>
          </w:tcPr>
          <w:p w14:paraId="0FC63F59">
            <w:pPr>
              <w:rPr>
                <w:rFonts w:hint="default" w:ascii="Arial" w:eastAsia="宋体"/>
                <w:sz w:val="21"/>
                <w:lang w:val="en-US" w:eastAsia="zh-CN"/>
              </w:rPr>
            </w:pPr>
            <w:r>
              <w:rPr>
                <w:rFonts w:hint="eastAsia" w:ascii="Arial" w:eastAsia="宋体"/>
                <w:sz w:val="21"/>
                <w:lang w:val="en-US" w:eastAsia="zh-CN"/>
              </w:rPr>
              <w:t>1.4</w:t>
            </w:r>
          </w:p>
        </w:tc>
        <w:tc>
          <w:tcPr>
            <w:tcW w:w="1458" w:type="dxa"/>
            <w:noWrap w:val="0"/>
            <w:vAlign w:val="top"/>
          </w:tcPr>
          <w:p w14:paraId="503A4EB7">
            <w:pPr>
              <w:rPr>
                <w:rFonts w:hint="default" w:ascii="Arial" w:eastAsia="宋体"/>
                <w:sz w:val="21"/>
                <w:lang w:val="en-US" w:eastAsia="zh-CN"/>
              </w:rPr>
            </w:pPr>
            <w:r>
              <w:rPr>
                <w:rFonts w:hint="eastAsia" w:ascii="Arial"/>
                <w:sz w:val="21"/>
                <w:lang w:val="en-US" w:eastAsia="zh-CN"/>
              </w:rPr>
              <w:t>47%</w:t>
            </w:r>
          </w:p>
        </w:tc>
        <w:tc>
          <w:tcPr>
            <w:tcW w:w="2202" w:type="dxa"/>
            <w:gridSpan w:val="3"/>
            <w:noWrap w:val="0"/>
            <w:vAlign w:val="top"/>
          </w:tcPr>
          <w:p w14:paraId="14DE0078">
            <w:pPr>
              <w:rPr>
                <w:rFonts w:hint="default" w:ascii="Arial" w:eastAsia="宋体"/>
                <w:sz w:val="21"/>
                <w:lang w:val="en-US" w:eastAsia="zh-CN"/>
              </w:rPr>
            </w:pPr>
            <w:r>
              <w:rPr>
                <w:rFonts w:hint="eastAsia" w:ascii="Arial" w:eastAsia="宋体"/>
                <w:sz w:val="21"/>
                <w:lang w:val="en-US" w:eastAsia="zh-CN"/>
              </w:rPr>
              <w:t>9.5</w:t>
            </w:r>
          </w:p>
        </w:tc>
      </w:tr>
      <w:tr w14:paraId="597B8E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39" w:hRule="atLeast"/>
        </w:trPr>
        <w:tc>
          <w:tcPr>
            <w:tcW w:w="814" w:type="dxa"/>
            <w:vMerge w:val="restart"/>
            <w:tcBorders>
              <w:bottom w:val="nil"/>
            </w:tcBorders>
            <w:noWrap w:val="0"/>
            <w:vAlign w:val="top"/>
          </w:tcPr>
          <w:p w14:paraId="5AC76738">
            <w:pPr>
              <w:spacing w:line="269" w:lineRule="auto"/>
              <w:rPr>
                <w:rFonts w:ascii="Arial"/>
                <w:sz w:val="21"/>
              </w:rPr>
            </w:pPr>
          </w:p>
          <w:p w14:paraId="3725FC54">
            <w:pPr>
              <w:spacing w:line="269" w:lineRule="auto"/>
              <w:rPr>
                <w:rFonts w:ascii="Arial"/>
                <w:sz w:val="21"/>
              </w:rPr>
            </w:pPr>
          </w:p>
          <w:p w14:paraId="560E8A5B">
            <w:pPr>
              <w:spacing w:line="269" w:lineRule="auto"/>
              <w:rPr>
                <w:rFonts w:ascii="Arial"/>
                <w:sz w:val="21"/>
              </w:rPr>
            </w:pPr>
          </w:p>
          <w:p w14:paraId="6A042C92">
            <w:pPr>
              <w:spacing w:line="270" w:lineRule="auto"/>
              <w:rPr>
                <w:rFonts w:ascii="Arial"/>
                <w:sz w:val="21"/>
              </w:rPr>
            </w:pPr>
          </w:p>
          <w:p w14:paraId="0C4CCFCB">
            <w:pPr>
              <w:spacing w:line="270" w:lineRule="auto"/>
              <w:rPr>
                <w:rFonts w:ascii="Arial"/>
                <w:sz w:val="21"/>
              </w:rPr>
            </w:pPr>
          </w:p>
          <w:p w14:paraId="1282CE77">
            <w:pPr>
              <w:spacing w:line="270" w:lineRule="auto"/>
              <w:rPr>
                <w:rFonts w:ascii="Arial"/>
                <w:sz w:val="21"/>
              </w:rPr>
            </w:pPr>
          </w:p>
          <w:p w14:paraId="017C7CB7">
            <w:pPr>
              <w:spacing w:line="270" w:lineRule="auto"/>
              <w:rPr>
                <w:rFonts w:ascii="Arial"/>
                <w:sz w:val="21"/>
              </w:rPr>
            </w:pPr>
          </w:p>
          <w:p w14:paraId="0275D8F9">
            <w:pPr>
              <w:jc w:val="center"/>
              <w:rPr>
                <w:b/>
                <w:bCs/>
              </w:rPr>
            </w:pPr>
          </w:p>
          <w:p w14:paraId="1BEF1BAB">
            <w:pPr>
              <w:jc w:val="center"/>
              <w:rPr>
                <w:b/>
                <w:bCs/>
              </w:rPr>
            </w:pPr>
            <w:r>
              <w:rPr>
                <w:b/>
                <w:bCs/>
              </w:rPr>
              <w:t>年</w:t>
            </w:r>
          </w:p>
          <w:p w14:paraId="3052919E">
            <w:pPr>
              <w:jc w:val="center"/>
              <w:rPr>
                <w:b/>
                <w:bCs/>
              </w:rPr>
            </w:pPr>
            <w:r>
              <w:rPr>
                <w:b/>
                <w:bCs/>
              </w:rPr>
              <w:t>度</w:t>
            </w:r>
          </w:p>
          <w:p w14:paraId="074066A9">
            <w:pPr>
              <w:jc w:val="center"/>
              <w:rPr>
                <w:b/>
                <w:bCs/>
              </w:rPr>
            </w:pPr>
            <w:r>
              <w:rPr>
                <w:b/>
                <w:bCs/>
              </w:rPr>
              <w:t>绩</w:t>
            </w:r>
          </w:p>
          <w:p w14:paraId="7F9569E7">
            <w:pPr>
              <w:jc w:val="center"/>
              <w:rPr>
                <w:b/>
                <w:bCs/>
              </w:rPr>
            </w:pPr>
            <w:r>
              <w:rPr>
                <w:b/>
                <w:bCs/>
              </w:rPr>
              <w:t>效</w:t>
            </w:r>
          </w:p>
          <w:p w14:paraId="506F4B34">
            <w:pPr>
              <w:jc w:val="center"/>
              <w:rPr>
                <w:b/>
                <w:bCs/>
              </w:rPr>
            </w:pPr>
            <w:r>
              <w:rPr>
                <w:b/>
                <w:bCs/>
              </w:rPr>
              <w:t>目</w:t>
            </w:r>
          </w:p>
          <w:p w14:paraId="47B06EDC">
            <w:pPr>
              <w:jc w:val="center"/>
              <w:rPr>
                <w:b/>
                <w:bCs/>
              </w:rPr>
            </w:pPr>
            <w:r>
              <w:rPr>
                <w:b/>
                <w:bCs/>
              </w:rPr>
              <w:t>标</w:t>
            </w:r>
          </w:p>
          <w:p w14:paraId="408954F4">
            <w:pPr>
              <w:jc w:val="center"/>
              <w:rPr>
                <w:b/>
                <w:bCs/>
              </w:rPr>
            </w:pPr>
            <w:r>
              <w:rPr>
                <w:b/>
                <w:bCs/>
              </w:rPr>
              <w:t>1</w:t>
            </w:r>
          </w:p>
          <w:p w14:paraId="4E7BE22F">
            <w:pPr>
              <w:jc w:val="center"/>
              <w:rPr>
                <w:rFonts w:ascii="宋体" w:hAnsi="宋体" w:eastAsia="宋体" w:cs="宋体"/>
                <w:sz w:val="22"/>
                <w:szCs w:val="22"/>
              </w:rPr>
            </w:pPr>
            <w:r>
              <w:rPr>
                <w:b/>
                <w:bCs/>
              </w:rPr>
              <w:t>(</w:t>
            </w:r>
            <w:r>
              <w:rPr>
                <w:rFonts w:hint="eastAsia"/>
                <w:b/>
                <w:bCs/>
                <w:lang w:val="en-US" w:eastAsia="zh-CN"/>
              </w:rPr>
              <w:t>75</w:t>
            </w:r>
            <w:r>
              <w:rPr>
                <w:b/>
                <w:bCs/>
              </w:rPr>
              <w:t>分)</w:t>
            </w:r>
          </w:p>
        </w:tc>
        <w:tc>
          <w:tcPr>
            <w:tcW w:w="689" w:type="dxa"/>
            <w:noWrap w:val="0"/>
            <w:vAlign w:val="top"/>
          </w:tcPr>
          <w:p w14:paraId="463DB468">
            <w:pPr>
              <w:spacing w:before="54" w:line="213" w:lineRule="auto"/>
              <w:ind w:left="110" w:right="114"/>
              <w:jc w:val="both"/>
              <w:rPr>
                <w:rFonts w:ascii="宋体" w:hAnsi="宋体" w:eastAsia="宋体" w:cs="宋体"/>
                <w:b/>
                <w:bCs/>
                <w:sz w:val="21"/>
                <w:szCs w:val="21"/>
              </w:rPr>
            </w:pPr>
            <w:r>
              <w:rPr>
                <w:rFonts w:hint="eastAsia"/>
                <w:b/>
                <w:bCs/>
                <w:lang w:val="en-US" w:eastAsia="zh-CN"/>
              </w:rPr>
              <w:t>一</w:t>
            </w:r>
            <w:r>
              <w:rPr>
                <w:b/>
                <w:bCs/>
              </w:rPr>
              <w:t>级指标</w:t>
            </w:r>
          </w:p>
        </w:tc>
        <w:tc>
          <w:tcPr>
            <w:tcW w:w="1119" w:type="dxa"/>
            <w:gridSpan w:val="2"/>
            <w:noWrap w:val="0"/>
            <w:vAlign w:val="top"/>
          </w:tcPr>
          <w:p w14:paraId="60E06C69">
            <w:pPr>
              <w:spacing w:before="162" w:line="220" w:lineRule="auto"/>
              <w:ind w:left="112"/>
              <w:jc w:val="both"/>
              <w:rPr>
                <w:rFonts w:ascii="宋体" w:hAnsi="宋体" w:eastAsia="宋体" w:cs="宋体"/>
                <w:b/>
                <w:bCs/>
                <w:sz w:val="22"/>
                <w:szCs w:val="22"/>
              </w:rPr>
            </w:pPr>
            <w:r>
              <w:rPr>
                <w:rFonts w:ascii="宋体" w:hAnsi="宋体" w:eastAsia="宋体" w:cs="宋体"/>
                <w:b/>
                <w:bCs/>
                <w:spacing w:val="2"/>
                <w:sz w:val="22"/>
                <w:szCs w:val="22"/>
              </w:rPr>
              <w:t>二级指标</w:t>
            </w:r>
          </w:p>
        </w:tc>
        <w:tc>
          <w:tcPr>
            <w:tcW w:w="2647" w:type="dxa"/>
            <w:gridSpan w:val="3"/>
            <w:noWrap w:val="0"/>
            <w:vAlign w:val="top"/>
          </w:tcPr>
          <w:p w14:paraId="0A32045E">
            <w:pPr>
              <w:spacing w:before="162" w:line="220" w:lineRule="auto"/>
              <w:ind w:left="873"/>
              <w:jc w:val="both"/>
              <w:rPr>
                <w:rFonts w:ascii="宋体" w:hAnsi="宋体" w:eastAsia="宋体" w:cs="宋体"/>
                <w:b/>
                <w:bCs/>
                <w:sz w:val="22"/>
                <w:szCs w:val="22"/>
              </w:rPr>
            </w:pPr>
            <w:r>
              <w:rPr>
                <w:rFonts w:ascii="宋体" w:hAnsi="宋体" w:eastAsia="宋体" w:cs="宋体"/>
                <w:b/>
                <w:bCs/>
                <w:spacing w:val="-2"/>
                <w:sz w:val="22"/>
                <w:szCs w:val="22"/>
              </w:rPr>
              <w:t>三级指标</w:t>
            </w:r>
          </w:p>
        </w:tc>
        <w:tc>
          <w:tcPr>
            <w:tcW w:w="1458" w:type="dxa"/>
            <w:noWrap w:val="0"/>
            <w:vAlign w:val="top"/>
          </w:tcPr>
          <w:p w14:paraId="69458E01">
            <w:pPr>
              <w:spacing w:before="52" w:line="219" w:lineRule="auto"/>
              <w:ind w:left="166"/>
              <w:jc w:val="both"/>
              <w:rPr>
                <w:rFonts w:ascii="宋体" w:hAnsi="宋体" w:eastAsia="宋体" w:cs="宋体"/>
                <w:sz w:val="22"/>
                <w:szCs w:val="22"/>
              </w:rPr>
            </w:pPr>
            <w:r>
              <w:rPr>
                <w:rFonts w:ascii="宋体" w:hAnsi="宋体" w:eastAsia="宋体" w:cs="宋体"/>
                <w:spacing w:val="-2"/>
                <w:sz w:val="22"/>
                <w:szCs w:val="22"/>
              </w:rPr>
              <w:t>年初目标值</w:t>
            </w:r>
          </w:p>
          <w:p w14:paraId="3EFD1118">
            <w:pPr>
              <w:spacing w:before="22" w:line="188" w:lineRule="auto"/>
              <w:ind w:left="526"/>
              <w:jc w:val="both"/>
              <w:rPr>
                <w:rFonts w:ascii="宋体" w:hAnsi="宋体" w:eastAsia="宋体" w:cs="宋体"/>
                <w:sz w:val="20"/>
                <w:szCs w:val="20"/>
              </w:rPr>
            </w:pPr>
            <w:r>
              <w:rPr>
                <w:rFonts w:ascii="宋体" w:hAnsi="宋体" w:eastAsia="宋体" w:cs="宋体"/>
                <w:spacing w:val="-4"/>
                <w:sz w:val="20"/>
                <w:szCs w:val="20"/>
              </w:rPr>
              <w:t>(A)</w:t>
            </w:r>
          </w:p>
        </w:tc>
        <w:tc>
          <w:tcPr>
            <w:tcW w:w="1318" w:type="dxa"/>
            <w:gridSpan w:val="2"/>
            <w:noWrap w:val="0"/>
            <w:vAlign w:val="top"/>
          </w:tcPr>
          <w:p w14:paraId="24DDDD9A">
            <w:pPr>
              <w:spacing w:before="52" w:line="219" w:lineRule="auto"/>
              <w:ind w:left="107"/>
              <w:jc w:val="both"/>
              <w:rPr>
                <w:rFonts w:ascii="宋体" w:hAnsi="宋体" w:eastAsia="宋体" w:cs="宋体"/>
                <w:sz w:val="22"/>
                <w:szCs w:val="22"/>
              </w:rPr>
            </w:pPr>
            <w:r>
              <w:rPr>
                <w:rFonts w:ascii="宋体" w:hAnsi="宋体" w:eastAsia="宋体" w:cs="宋体"/>
                <w:spacing w:val="1"/>
                <w:sz w:val="22"/>
                <w:szCs w:val="22"/>
              </w:rPr>
              <w:t>实际完成值</w:t>
            </w:r>
          </w:p>
          <w:p w14:paraId="0416449C">
            <w:pPr>
              <w:spacing w:before="11" w:line="188" w:lineRule="auto"/>
              <w:ind w:left="488"/>
              <w:jc w:val="both"/>
              <w:rPr>
                <w:rFonts w:ascii="宋体" w:hAnsi="宋体" w:eastAsia="宋体" w:cs="宋体"/>
                <w:sz w:val="21"/>
                <w:szCs w:val="21"/>
              </w:rPr>
            </w:pPr>
            <w:r>
              <w:rPr>
                <w:rFonts w:ascii="宋体" w:hAnsi="宋体" w:eastAsia="宋体" w:cs="宋体"/>
                <w:spacing w:val="-8"/>
                <w:sz w:val="21"/>
                <w:szCs w:val="21"/>
              </w:rPr>
              <w:t>(B)</w:t>
            </w:r>
          </w:p>
        </w:tc>
        <w:tc>
          <w:tcPr>
            <w:tcW w:w="884" w:type="dxa"/>
            <w:noWrap w:val="0"/>
            <w:vAlign w:val="top"/>
          </w:tcPr>
          <w:p w14:paraId="6CB28B31">
            <w:pPr>
              <w:spacing w:before="162" w:line="219" w:lineRule="auto"/>
              <w:ind w:left="220"/>
              <w:jc w:val="both"/>
              <w:rPr>
                <w:rFonts w:ascii="宋体" w:hAnsi="宋体" w:eastAsia="宋体" w:cs="宋体"/>
                <w:sz w:val="22"/>
                <w:szCs w:val="22"/>
              </w:rPr>
            </w:pPr>
            <w:r>
              <w:rPr>
                <w:rFonts w:ascii="宋体" w:hAnsi="宋体" w:eastAsia="宋体" w:cs="宋体"/>
                <w:spacing w:val="-3"/>
                <w:sz w:val="22"/>
                <w:szCs w:val="22"/>
              </w:rPr>
              <w:t>得分</w:t>
            </w:r>
          </w:p>
        </w:tc>
      </w:tr>
      <w:tr w14:paraId="52D3C0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814" w:type="dxa"/>
            <w:vMerge w:val="continue"/>
            <w:tcBorders>
              <w:top w:val="nil"/>
              <w:bottom w:val="nil"/>
            </w:tcBorders>
            <w:noWrap w:val="0"/>
            <w:vAlign w:val="top"/>
          </w:tcPr>
          <w:p w14:paraId="04897CED">
            <w:pPr>
              <w:rPr>
                <w:rFonts w:ascii="Arial"/>
                <w:sz w:val="21"/>
              </w:rPr>
            </w:pPr>
          </w:p>
        </w:tc>
        <w:tc>
          <w:tcPr>
            <w:tcW w:w="689" w:type="dxa"/>
            <w:vMerge w:val="restart"/>
            <w:tcBorders>
              <w:bottom w:val="nil"/>
            </w:tcBorders>
            <w:noWrap w:val="0"/>
            <w:vAlign w:val="top"/>
          </w:tcPr>
          <w:p w14:paraId="343CDC61">
            <w:pPr>
              <w:rPr>
                <w:b/>
                <w:bCs/>
              </w:rPr>
            </w:pPr>
          </w:p>
          <w:p w14:paraId="5738CC9F">
            <w:pPr>
              <w:rPr>
                <w:b/>
                <w:bCs/>
              </w:rPr>
            </w:pPr>
          </w:p>
          <w:p w14:paraId="2B8883A7">
            <w:pPr>
              <w:rPr>
                <w:b/>
                <w:bCs/>
              </w:rPr>
            </w:pPr>
          </w:p>
          <w:p w14:paraId="0A7B00EA">
            <w:pPr>
              <w:jc w:val="center"/>
              <w:rPr>
                <w:b/>
                <w:bCs/>
              </w:rPr>
            </w:pPr>
            <w:r>
              <w:rPr>
                <w:b/>
                <w:bCs/>
              </w:rPr>
              <w:t>产出</w:t>
            </w:r>
          </w:p>
          <w:p w14:paraId="13463F3E">
            <w:pPr>
              <w:jc w:val="center"/>
              <w:rPr>
                <w:rFonts w:hint="eastAsia" w:eastAsia="宋体"/>
                <w:b/>
                <w:bCs/>
                <w:lang w:val="en-US" w:eastAsia="zh-CN"/>
              </w:rPr>
            </w:pPr>
            <w:r>
              <w:rPr>
                <w:rFonts w:hint="eastAsia"/>
                <w:b/>
                <w:bCs/>
                <w:lang w:val="en-US" w:eastAsia="zh-CN"/>
              </w:rPr>
              <w:t>指标</w:t>
            </w:r>
          </w:p>
        </w:tc>
        <w:tc>
          <w:tcPr>
            <w:tcW w:w="1119" w:type="dxa"/>
            <w:gridSpan w:val="2"/>
            <w:noWrap w:val="0"/>
            <w:vAlign w:val="top"/>
          </w:tcPr>
          <w:p w14:paraId="3B70B1EB">
            <w:pPr>
              <w:rPr>
                <w:rFonts w:ascii="Arial"/>
                <w:sz w:val="21"/>
              </w:rPr>
            </w:pPr>
          </w:p>
        </w:tc>
        <w:tc>
          <w:tcPr>
            <w:tcW w:w="2647" w:type="dxa"/>
            <w:gridSpan w:val="3"/>
            <w:noWrap w:val="0"/>
            <w:vAlign w:val="center"/>
          </w:tcPr>
          <w:p w14:paraId="21170E1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仿宋_GB2312" w:hAnsi="宋体" w:eastAsia="仿宋_GB2312" w:cs="仿宋_GB2312"/>
                <w:kern w:val="0"/>
                <w:sz w:val="21"/>
                <w:szCs w:val="20"/>
                <w:lang w:val="en-US" w:eastAsia="zh-CN" w:bidi="ar-SA"/>
              </w:rPr>
            </w:pPr>
            <w:r>
              <w:rPr>
                <w:rFonts w:hint="eastAsia" w:ascii="仿宋_GB2312" w:hAnsi="宋体" w:eastAsia="仿宋_GB2312" w:cs="仿宋_GB2312"/>
                <w:kern w:val="0"/>
                <w:szCs w:val="20"/>
              </w:rPr>
              <w:t>建设基层统战工作实践创新基地</w:t>
            </w:r>
          </w:p>
        </w:tc>
        <w:tc>
          <w:tcPr>
            <w:tcW w:w="1458" w:type="dxa"/>
            <w:noWrap w:val="0"/>
            <w:vAlign w:val="top"/>
          </w:tcPr>
          <w:p w14:paraId="101CAA55">
            <w:pPr>
              <w:rPr>
                <w:rFonts w:hint="eastAsia" w:ascii="Arial" w:eastAsia="宋体"/>
                <w:sz w:val="21"/>
                <w:lang w:val="en-US" w:eastAsia="zh-CN"/>
              </w:rPr>
            </w:pPr>
            <w:r>
              <w:rPr>
                <w:rFonts w:hint="eastAsia" w:ascii="Arial"/>
                <w:sz w:val="21"/>
                <w:lang w:val="en-US" w:eastAsia="zh-CN"/>
              </w:rPr>
              <w:t>1</w:t>
            </w:r>
          </w:p>
        </w:tc>
        <w:tc>
          <w:tcPr>
            <w:tcW w:w="1318" w:type="dxa"/>
            <w:gridSpan w:val="2"/>
            <w:noWrap w:val="0"/>
            <w:vAlign w:val="top"/>
          </w:tcPr>
          <w:p w14:paraId="30C15823">
            <w:pPr>
              <w:rPr>
                <w:rFonts w:hint="eastAsia" w:ascii="Arial" w:eastAsia="宋体"/>
                <w:sz w:val="21"/>
                <w:lang w:val="en-US" w:eastAsia="zh-CN"/>
              </w:rPr>
            </w:pPr>
            <w:r>
              <w:rPr>
                <w:rFonts w:hint="eastAsia" w:ascii="Arial"/>
                <w:sz w:val="21"/>
                <w:lang w:val="en-US" w:eastAsia="zh-CN"/>
              </w:rPr>
              <w:t>1</w:t>
            </w:r>
          </w:p>
        </w:tc>
        <w:tc>
          <w:tcPr>
            <w:tcW w:w="884" w:type="dxa"/>
            <w:noWrap w:val="0"/>
            <w:vAlign w:val="top"/>
          </w:tcPr>
          <w:p w14:paraId="1833222E">
            <w:pPr>
              <w:rPr>
                <w:rFonts w:hint="default" w:ascii="Arial" w:eastAsia="宋体"/>
                <w:sz w:val="21"/>
                <w:lang w:val="en-US" w:eastAsia="zh-CN"/>
              </w:rPr>
            </w:pPr>
            <w:r>
              <w:rPr>
                <w:rFonts w:hint="eastAsia" w:ascii="Arial"/>
                <w:sz w:val="21"/>
                <w:lang w:val="en-US" w:eastAsia="zh-CN"/>
              </w:rPr>
              <w:t>30</w:t>
            </w:r>
          </w:p>
        </w:tc>
      </w:tr>
      <w:tr w14:paraId="387D65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bottom w:val="nil"/>
            </w:tcBorders>
            <w:noWrap w:val="0"/>
            <w:vAlign w:val="top"/>
          </w:tcPr>
          <w:p w14:paraId="6EE351AC">
            <w:pPr>
              <w:rPr>
                <w:rFonts w:ascii="Arial"/>
                <w:sz w:val="21"/>
              </w:rPr>
            </w:pPr>
          </w:p>
        </w:tc>
        <w:tc>
          <w:tcPr>
            <w:tcW w:w="689" w:type="dxa"/>
            <w:vMerge w:val="continue"/>
            <w:tcBorders>
              <w:top w:val="nil"/>
              <w:bottom w:val="nil"/>
            </w:tcBorders>
            <w:noWrap w:val="0"/>
            <w:vAlign w:val="top"/>
          </w:tcPr>
          <w:p w14:paraId="11575A53">
            <w:pPr>
              <w:rPr>
                <w:b/>
                <w:bCs/>
              </w:rPr>
            </w:pPr>
          </w:p>
        </w:tc>
        <w:tc>
          <w:tcPr>
            <w:tcW w:w="1119" w:type="dxa"/>
            <w:gridSpan w:val="2"/>
            <w:noWrap w:val="0"/>
            <w:vAlign w:val="top"/>
          </w:tcPr>
          <w:p w14:paraId="26701451">
            <w:pPr>
              <w:rPr>
                <w:rFonts w:ascii="Arial"/>
                <w:sz w:val="21"/>
              </w:rPr>
            </w:pPr>
          </w:p>
        </w:tc>
        <w:tc>
          <w:tcPr>
            <w:tcW w:w="2647" w:type="dxa"/>
            <w:gridSpan w:val="3"/>
            <w:noWrap w:val="0"/>
            <w:vAlign w:val="center"/>
          </w:tcPr>
          <w:p w14:paraId="4F32D6E6">
            <w:pPr>
              <w:widowControl/>
              <w:jc w:val="center"/>
              <w:rPr>
                <w:rFonts w:ascii="仿宋_GB2312" w:hAnsi="宋体" w:eastAsia="仿宋_GB2312" w:cs="仿宋_GB2312"/>
                <w:kern w:val="0"/>
                <w:sz w:val="21"/>
                <w:szCs w:val="20"/>
                <w:lang w:val="en-US" w:eastAsia="zh-CN" w:bidi="ar-SA"/>
              </w:rPr>
            </w:pPr>
          </w:p>
        </w:tc>
        <w:tc>
          <w:tcPr>
            <w:tcW w:w="1458" w:type="dxa"/>
            <w:noWrap w:val="0"/>
            <w:vAlign w:val="top"/>
          </w:tcPr>
          <w:p w14:paraId="4FC0582C">
            <w:pPr>
              <w:rPr>
                <w:rFonts w:ascii="Arial"/>
                <w:sz w:val="21"/>
              </w:rPr>
            </w:pPr>
          </w:p>
        </w:tc>
        <w:tc>
          <w:tcPr>
            <w:tcW w:w="1318" w:type="dxa"/>
            <w:gridSpan w:val="2"/>
            <w:noWrap w:val="0"/>
            <w:vAlign w:val="top"/>
          </w:tcPr>
          <w:p w14:paraId="48406D41">
            <w:pPr>
              <w:rPr>
                <w:rFonts w:ascii="Arial"/>
                <w:sz w:val="21"/>
              </w:rPr>
            </w:pPr>
          </w:p>
        </w:tc>
        <w:tc>
          <w:tcPr>
            <w:tcW w:w="884" w:type="dxa"/>
            <w:noWrap w:val="0"/>
            <w:vAlign w:val="top"/>
          </w:tcPr>
          <w:p w14:paraId="2C9F8E7E">
            <w:pPr>
              <w:rPr>
                <w:rFonts w:ascii="Arial"/>
                <w:sz w:val="21"/>
              </w:rPr>
            </w:pPr>
          </w:p>
        </w:tc>
      </w:tr>
      <w:tr w14:paraId="78C075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vMerge w:val="continue"/>
            <w:tcBorders>
              <w:top w:val="nil"/>
              <w:bottom w:val="nil"/>
            </w:tcBorders>
            <w:noWrap w:val="0"/>
            <w:vAlign w:val="top"/>
          </w:tcPr>
          <w:p w14:paraId="22E75C97">
            <w:pPr>
              <w:rPr>
                <w:rFonts w:ascii="Arial"/>
                <w:sz w:val="21"/>
              </w:rPr>
            </w:pPr>
          </w:p>
        </w:tc>
        <w:tc>
          <w:tcPr>
            <w:tcW w:w="689" w:type="dxa"/>
            <w:vMerge w:val="continue"/>
            <w:tcBorders>
              <w:top w:val="nil"/>
              <w:bottom w:val="nil"/>
            </w:tcBorders>
            <w:noWrap w:val="0"/>
            <w:vAlign w:val="top"/>
          </w:tcPr>
          <w:p w14:paraId="0EEF7201">
            <w:pPr>
              <w:rPr>
                <w:b/>
                <w:bCs/>
              </w:rPr>
            </w:pPr>
          </w:p>
        </w:tc>
        <w:tc>
          <w:tcPr>
            <w:tcW w:w="1119" w:type="dxa"/>
            <w:gridSpan w:val="2"/>
            <w:noWrap w:val="0"/>
            <w:vAlign w:val="top"/>
          </w:tcPr>
          <w:p w14:paraId="7032C7B0">
            <w:pPr>
              <w:spacing w:before="220" w:line="173" w:lineRule="exact"/>
              <w:ind w:left="382"/>
              <w:rPr>
                <w:rFonts w:ascii="宋体" w:hAnsi="宋体" w:eastAsia="宋体" w:cs="宋体"/>
                <w:sz w:val="11"/>
                <w:szCs w:val="11"/>
              </w:rPr>
            </w:pPr>
            <w:r>
              <w:rPr>
                <w:rFonts w:ascii="宋体" w:hAnsi="宋体" w:eastAsia="宋体" w:cs="宋体"/>
                <w:spacing w:val="-6"/>
                <w:position w:val="1"/>
                <w:sz w:val="11"/>
                <w:szCs w:val="11"/>
              </w:rPr>
              <w:t>……</w:t>
            </w:r>
          </w:p>
        </w:tc>
        <w:tc>
          <w:tcPr>
            <w:tcW w:w="2647" w:type="dxa"/>
            <w:gridSpan w:val="3"/>
            <w:noWrap w:val="0"/>
            <w:vAlign w:val="center"/>
          </w:tcPr>
          <w:p w14:paraId="7229C64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仿宋_GB2312" w:hAnsi="宋体" w:eastAsia="仿宋_GB2312" w:cs="仿宋_GB2312"/>
                <w:kern w:val="0"/>
                <w:sz w:val="21"/>
                <w:szCs w:val="20"/>
                <w:lang w:val="en-US" w:eastAsia="zh-CN" w:bidi="ar-SA"/>
              </w:rPr>
            </w:pPr>
          </w:p>
        </w:tc>
        <w:tc>
          <w:tcPr>
            <w:tcW w:w="1458" w:type="dxa"/>
            <w:noWrap w:val="0"/>
            <w:vAlign w:val="top"/>
          </w:tcPr>
          <w:p w14:paraId="4FFFD10F">
            <w:pPr>
              <w:rPr>
                <w:rFonts w:ascii="Arial"/>
                <w:sz w:val="21"/>
              </w:rPr>
            </w:pPr>
          </w:p>
        </w:tc>
        <w:tc>
          <w:tcPr>
            <w:tcW w:w="1318" w:type="dxa"/>
            <w:gridSpan w:val="2"/>
            <w:noWrap w:val="0"/>
            <w:vAlign w:val="top"/>
          </w:tcPr>
          <w:p w14:paraId="6941E8CE">
            <w:pPr>
              <w:rPr>
                <w:rFonts w:ascii="Arial"/>
                <w:sz w:val="21"/>
              </w:rPr>
            </w:pPr>
          </w:p>
        </w:tc>
        <w:tc>
          <w:tcPr>
            <w:tcW w:w="884" w:type="dxa"/>
            <w:noWrap w:val="0"/>
            <w:vAlign w:val="top"/>
          </w:tcPr>
          <w:p w14:paraId="6533DD7D">
            <w:pPr>
              <w:rPr>
                <w:rFonts w:ascii="Arial"/>
                <w:sz w:val="21"/>
              </w:rPr>
            </w:pPr>
          </w:p>
        </w:tc>
      </w:tr>
      <w:tr w14:paraId="4427E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9" w:hRule="atLeast"/>
        </w:trPr>
        <w:tc>
          <w:tcPr>
            <w:tcW w:w="814" w:type="dxa"/>
            <w:vMerge w:val="continue"/>
            <w:tcBorders>
              <w:top w:val="nil"/>
              <w:bottom w:val="nil"/>
            </w:tcBorders>
            <w:noWrap w:val="0"/>
            <w:vAlign w:val="top"/>
          </w:tcPr>
          <w:p w14:paraId="69A8B85B">
            <w:pPr>
              <w:rPr>
                <w:rFonts w:ascii="Arial"/>
                <w:sz w:val="21"/>
              </w:rPr>
            </w:pPr>
          </w:p>
        </w:tc>
        <w:tc>
          <w:tcPr>
            <w:tcW w:w="689" w:type="dxa"/>
            <w:vMerge w:val="continue"/>
            <w:tcBorders>
              <w:top w:val="nil"/>
            </w:tcBorders>
            <w:noWrap w:val="0"/>
            <w:vAlign w:val="top"/>
          </w:tcPr>
          <w:p w14:paraId="2C542F4F">
            <w:pPr>
              <w:rPr>
                <w:b/>
                <w:bCs/>
              </w:rPr>
            </w:pPr>
          </w:p>
        </w:tc>
        <w:tc>
          <w:tcPr>
            <w:tcW w:w="1119" w:type="dxa"/>
            <w:gridSpan w:val="2"/>
            <w:noWrap w:val="0"/>
            <w:vAlign w:val="top"/>
          </w:tcPr>
          <w:p w14:paraId="1558F27D">
            <w:pPr>
              <w:spacing w:before="176" w:line="343" w:lineRule="exact"/>
              <w:ind w:left="331"/>
              <w:rPr>
                <w:rFonts w:ascii="宋体" w:hAnsi="宋体" w:eastAsia="宋体" w:cs="宋体"/>
                <w:sz w:val="22"/>
                <w:szCs w:val="22"/>
              </w:rPr>
            </w:pPr>
            <w:r>
              <w:rPr>
                <w:rFonts w:ascii="宋体" w:hAnsi="宋体" w:eastAsia="宋体" w:cs="宋体"/>
                <w:spacing w:val="-6"/>
                <w:position w:val="2"/>
                <w:sz w:val="22"/>
                <w:szCs w:val="22"/>
              </w:rPr>
              <w:t>……</w:t>
            </w:r>
          </w:p>
        </w:tc>
        <w:tc>
          <w:tcPr>
            <w:tcW w:w="2647" w:type="dxa"/>
            <w:gridSpan w:val="3"/>
            <w:noWrap w:val="0"/>
            <w:vAlign w:val="top"/>
          </w:tcPr>
          <w:p w14:paraId="1C85D924">
            <w:pPr>
              <w:rPr>
                <w:rFonts w:ascii="Arial"/>
                <w:sz w:val="21"/>
              </w:rPr>
            </w:pPr>
          </w:p>
        </w:tc>
        <w:tc>
          <w:tcPr>
            <w:tcW w:w="1458" w:type="dxa"/>
            <w:noWrap w:val="0"/>
            <w:vAlign w:val="top"/>
          </w:tcPr>
          <w:p w14:paraId="6EEED474">
            <w:pPr>
              <w:rPr>
                <w:rFonts w:ascii="Arial"/>
                <w:sz w:val="21"/>
              </w:rPr>
            </w:pPr>
          </w:p>
        </w:tc>
        <w:tc>
          <w:tcPr>
            <w:tcW w:w="1318" w:type="dxa"/>
            <w:gridSpan w:val="2"/>
            <w:noWrap w:val="0"/>
            <w:vAlign w:val="top"/>
          </w:tcPr>
          <w:p w14:paraId="05F23AFA">
            <w:pPr>
              <w:rPr>
                <w:rFonts w:ascii="Arial"/>
                <w:sz w:val="21"/>
              </w:rPr>
            </w:pPr>
          </w:p>
        </w:tc>
        <w:tc>
          <w:tcPr>
            <w:tcW w:w="884" w:type="dxa"/>
            <w:noWrap w:val="0"/>
            <w:vAlign w:val="top"/>
          </w:tcPr>
          <w:p w14:paraId="04277C38">
            <w:pPr>
              <w:rPr>
                <w:rFonts w:ascii="Arial"/>
                <w:sz w:val="21"/>
              </w:rPr>
            </w:pPr>
          </w:p>
        </w:tc>
      </w:tr>
      <w:tr w14:paraId="78ACE9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814" w:type="dxa"/>
            <w:vMerge w:val="continue"/>
            <w:tcBorders>
              <w:top w:val="nil"/>
              <w:bottom w:val="nil"/>
            </w:tcBorders>
            <w:noWrap w:val="0"/>
            <w:vAlign w:val="top"/>
          </w:tcPr>
          <w:p w14:paraId="507BC219">
            <w:pPr>
              <w:rPr>
                <w:rFonts w:ascii="Arial"/>
                <w:sz w:val="21"/>
              </w:rPr>
            </w:pPr>
          </w:p>
        </w:tc>
        <w:tc>
          <w:tcPr>
            <w:tcW w:w="689" w:type="dxa"/>
            <w:vMerge w:val="restart"/>
            <w:tcBorders>
              <w:bottom w:val="nil"/>
            </w:tcBorders>
            <w:noWrap w:val="0"/>
            <w:vAlign w:val="top"/>
          </w:tcPr>
          <w:p w14:paraId="5BDB7B85">
            <w:pPr>
              <w:jc w:val="center"/>
              <w:rPr>
                <w:rFonts w:ascii="Calibri" w:hAnsi="Calibri" w:eastAsia="宋体" w:cs="Times New Roman"/>
                <w:b/>
                <w:bCs/>
              </w:rPr>
            </w:pPr>
          </w:p>
          <w:p w14:paraId="0813BEE0">
            <w:pPr>
              <w:jc w:val="center"/>
              <w:rPr>
                <w:rFonts w:ascii="Calibri" w:hAnsi="Calibri" w:eastAsia="宋体" w:cs="Times New Roman"/>
                <w:b/>
                <w:bCs/>
              </w:rPr>
            </w:pPr>
          </w:p>
          <w:p w14:paraId="73650422">
            <w:pPr>
              <w:jc w:val="center"/>
              <w:rPr>
                <w:rFonts w:ascii="Calibri" w:hAnsi="Calibri" w:eastAsia="宋体" w:cs="Times New Roman"/>
                <w:b/>
                <w:bCs/>
              </w:rPr>
            </w:pPr>
          </w:p>
          <w:p w14:paraId="7FDDABF6">
            <w:pPr>
              <w:jc w:val="center"/>
              <w:rPr>
                <w:rFonts w:ascii="Calibri" w:hAnsi="Calibri" w:eastAsia="宋体" w:cs="Times New Roman"/>
                <w:b/>
                <w:bCs/>
              </w:rPr>
            </w:pPr>
            <w:r>
              <w:rPr>
                <w:rFonts w:ascii="Calibri" w:hAnsi="Calibri" w:eastAsia="宋体" w:cs="Times New Roman"/>
                <w:b/>
                <w:bCs/>
              </w:rPr>
              <w:t>效益指标</w:t>
            </w:r>
          </w:p>
        </w:tc>
        <w:tc>
          <w:tcPr>
            <w:tcW w:w="1119" w:type="dxa"/>
            <w:gridSpan w:val="2"/>
            <w:noWrap w:val="0"/>
            <w:vAlign w:val="top"/>
          </w:tcPr>
          <w:p w14:paraId="2124F4A0">
            <w:pPr>
              <w:spacing w:before="211" w:line="169" w:lineRule="exact"/>
              <w:ind w:left="331"/>
              <w:rPr>
                <w:rFonts w:ascii="宋体" w:hAnsi="宋体" w:eastAsia="宋体" w:cs="宋体"/>
                <w:sz w:val="11"/>
                <w:szCs w:val="11"/>
              </w:rPr>
            </w:pPr>
            <w:r>
              <w:rPr>
                <w:rFonts w:ascii="宋体" w:hAnsi="宋体" w:eastAsia="宋体" w:cs="宋体"/>
                <w:spacing w:val="-15"/>
                <w:position w:val="1"/>
                <w:sz w:val="11"/>
                <w:szCs w:val="11"/>
              </w:rPr>
              <w:t>·……</w:t>
            </w:r>
          </w:p>
        </w:tc>
        <w:tc>
          <w:tcPr>
            <w:tcW w:w="2647" w:type="dxa"/>
            <w:gridSpan w:val="3"/>
            <w:noWrap w:val="0"/>
            <w:vAlign w:val="top"/>
          </w:tcPr>
          <w:p w14:paraId="61BF32A8">
            <w:pPr>
              <w:keepNext w:val="0"/>
              <w:keepLines w:val="0"/>
              <w:pageBreakBefore w:val="0"/>
              <w:widowControl w:val="0"/>
              <w:kinsoku/>
              <w:wordWrap/>
              <w:overflowPunct/>
              <w:topLinePunct w:val="0"/>
              <w:autoSpaceDE/>
              <w:autoSpaceDN/>
              <w:bidi w:val="0"/>
              <w:adjustRightInd/>
              <w:snapToGrid/>
              <w:spacing w:line="240" w:lineRule="exact"/>
              <w:textAlignment w:val="auto"/>
              <w:rPr>
                <w:rFonts w:ascii="Arial"/>
                <w:sz w:val="21"/>
              </w:rPr>
            </w:pPr>
            <w:r>
              <w:rPr>
                <w:rFonts w:hint="eastAsia" w:ascii="仿宋_GB2312" w:hAnsi="宋体" w:eastAsia="仿宋_GB2312" w:cs="仿宋_GB2312"/>
                <w:kern w:val="0"/>
                <w:szCs w:val="20"/>
              </w:rPr>
              <w:t>团结各领域新社会阶层和党外知识分子，为区域经济发展</w:t>
            </w:r>
            <w:r>
              <w:rPr>
                <w:rFonts w:hint="eastAsia" w:ascii="仿宋_GB2312" w:hAnsi="宋体" w:eastAsia="仿宋_GB2312" w:cs="仿宋_GB2312"/>
                <w:kern w:val="0"/>
                <w:szCs w:val="20"/>
                <w:lang w:val="en-US" w:eastAsia="zh-CN"/>
              </w:rPr>
              <w:t>作</w:t>
            </w:r>
            <w:r>
              <w:rPr>
                <w:rFonts w:hint="eastAsia" w:ascii="仿宋_GB2312" w:hAnsi="宋体" w:eastAsia="仿宋_GB2312" w:cs="仿宋_GB2312"/>
                <w:kern w:val="0"/>
                <w:szCs w:val="20"/>
              </w:rPr>
              <w:t>贡献</w:t>
            </w:r>
          </w:p>
        </w:tc>
        <w:tc>
          <w:tcPr>
            <w:tcW w:w="1458" w:type="dxa"/>
            <w:noWrap w:val="0"/>
            <w:vAlign w:val="top"/>
          </w:tcPr>
          <w:p w14:paraId="411A54EC">
            <w:pPr>
              <w:rPr>
                <w:rFonts w:hint="eastAsia" w:ascii="Arial" w:eastAsia="宋体"/>
                <w:sz w:val="21"/>
                <w:lang w:val="en-US" w:eastAsia="zh-CN"/>
              </w:rPr>
            </w:pPr>
            <w:r>
              <w:rPr>
                <w:rFonts w:hint="eastAsia" w:ascii="Arial"/>
                <w:sz w:val="21"/>
                <w:lang w:val="en-US" w:eastAsia="zh-CN"/>
              </w:rPr>
              <w:t>1</w:t>
            </w:r>
          </w:p>
        </w:tc>
        <w:tc>
          <w:tcPr>
            <w:tcW w:w="1318" w:type="dxa"/>
            <w:gridSpan w:val="2"/>
            <w:noWrap w:val="0"/>
            <w:vAlign w:val="top"/>
          </w:tcPr>
          <w:p w14:paraId="4FAFE10D">
            <w:pPr>
              <w:rPr>
                <w:rFonts w:hint="eastAsia" w:ascii="Arial" w:eastAsia="宋体"/>
                <w:sz w:val="21"/>
                <w:lang w:val="en-US" w:eastAsia="zh-CN"/>
              </w:rPr>
            </w:pPr>
            <w:r>
              <w:rPr>
                <w:rFonts w:hint="eastAsia" w:ascii="Arial"/>
                <w:sz w:val="21"/>
                <w:lang w:val="en-US" w:eastAsia="zh-CN"/>
              </w:rPr>
              <w:t>1</w:t>
            </w:r>
          </w:p>
        </w:tc>
        <w:tc>
          <w:tcPr>
            <w:tcW w:w="884" w:type="dxa"/>
            <w:noWrap w:val="0"/>
            <w:vAlign w:val="top"/>
          </w:tcPr>
          <w:p w14:paraId="78F62E2F">
            <w:pPr>
              <w:rPr>
                <w:rFonts w:hint="default" w:ascii="Arial" w:eastAsia="宋体"/>
                <w:sz w:val="21"/>
                <w:lang w:val="en-US" w:eastAsia="zh-CN"/>
              </w:rPr>
            </w:pPr>
            <w:r>
              <w:rPr>
                <w:rFonts w:hint="eastAsia" w:ascii="Arial"/>
                <w:sz w:val="21"/>
                <w:lang w:val="en-US" w:eastAsia="zh-CN"/>
              </w:rPr>
              <w:t>25</w:t>
            </w:r>
          </w:p>
        </w:tc>
      </w:tr>
      <w:tr w14:paraId="27F516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4E7F67B0">
            <w:pPr>
              <w:rPr>
                <w:rFonts w:ascii="Arial"/>
                <w:sz w:val="21"/>
              </w:rPr>
            </w:pPr>
          </w:p>
        </w:tc>
        <w:tc>
          <w:tcPr>
            <w:tcW w:w="689" w:type="dxa"/>
            <w:vMerge w:val="continue"/>
            <w:tcBorders>
              <w:top w:val="nil"/>
              <w:bottom w:val="nil"/>
            </w:tcBorders>
            <w:noWrap w:val="0"/>
            <w:vAlign w:val="top"/>
          </w:tcPr>
          <w:p w14:paraId="25FCF75C">
            <w:pPr>
              <w:jc w:val="center"/>
              <w:rPr>
                <w:rFonts w:ascii="Calibri" w:hAnsi="Calibri" w:eastAsia="宋体" w:cs="Times New Roman"/>
                <w:b/>
                <w:bCs/>
              </w:rPr>
            </w:pPr>
          </w:p>
        </w:tc>
        <w:tc>
          <w:tcPr>
            <w:tcW w:w="1119" w:type="dxa"/>
            <w:gridSpan w:val="2"/>
            <w:noWrap w:val="0"/>
            <w:vAlign w:val="top"/>
          </w:tcPr>
          <w:p w14:paraId="18808127">
            <w:pPr>
              <w:spacing w:before="177" w:line="342" w:lineRule="exact"/>
              <w:ind w:left="331"/>
              <w:rPr>
                <w:rFonts w:ascii="宋体" w:hAnsi="宋体" w:eastAsia="宋体" w:cs="宋体"/>
                <w:sz w:val="22"/>
                <w:szCs w:val="22"/>
              </w:rPr>
            </w:pPr>
            <w:r>
              <w:rPr>
                <w:rFonts w:ascii="宋体" w:hAnsi="宋体" w:eastAsia="宋体" w:cs="宋体"/>
                <w:spacing w:val="-6"/>
                <w:position w:val="2"/>
                <w:sz w:val="22"/>
                <w:szCs w:val="22"/>
              </w:rPr>
              <w:t>……</w:t>
            </w:r>
          </w:p>
        </w:tc>
        <w:tc>
          <w:tcPr>
            <w:tcW w:w="2647" w:type="dxa"/>
            <w:gridSpan w:val="3"/>
            <w:noWrap w:val="0"/>
            <w:vAlign w:val="top"/>
          </w:tcPr>
          <w:p w14:paraId="3966E3CD">
            <w:pPr>
              <w:rPr>
                <w:rFonts w:ascii="Arial"/>
                <w:sz w:val="21"/>
              </w:rPr>
            </w:pPr>
          </w:p>
        </w:tc>
        <w:tc>
          <w:tcPr>
            <w:tcW w:w="1458" w:type="dxa"/>
            <w:noWrap w:val="0"/>
            <w:vAlign w:val="top"/>
          </w:tcPr>
          <w:p w14:paraId="779613A9">
            <w:pPr>
              <w:rPr>
                <w:rFonts w:ascii="Arial"/>
                <w:sz w:val="21"/>
              </w:rPr>
            </w:pPr>
          </w:p>
        </w:tc>
        <w:tc>
          <w:tcPr>
            <w:tcW w:w="1318" w:type="dxa"/>
            <w:gridSpan w:val="2"/>
            <w:noWrap w:val="0"/>
            <w:vAlign w:val="top"/>
          </w:tcPr>
          <w:p w14:paraId="54C165EA">
            <w:pPr>
              <w:rPr>
                <w:rFonts w:ascii="Arial"/>
                <w:sz w:val="21"/>
              </w:rPr>
            </w:pPr>
          </w:p>
        </w:tc>
        <w:tc>
          <w:tcPr>
            <w:tcW w:w="884" w:type="dxa"/>
            <w:noWrap w:val="0"/>
            <w:vAlign w:val="top"/>
          </w:tcPr>
          <w:p w14:paraId="0162A4EB">
            <w:pPr>
              <w:rPr>
                <w:rFonts w:ascii="Arial"/>
                <w:sz w:val="21"/>
              </w:rPr>
            </w:pPr>
          </w:p>
        </w:tc>
      </w:tr>
      <w:tr w14:paraId="2CBECC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412A24FB">
            <w:pPr>
              <w:rPr>
                <w:rFonts w:ascii="Arial"/>
                <w:sz w:val="21"/>
              </w:rPr>
            </w:pPr>
          </w:p>
        </w:tc>
        <w:tc>
          <w:tcPr>
            <w:tcW w:w="689" w:type="dxa"/>
            <w:vMerge w:val="continue"/>
            <w:tcBorders>
              <w:top w:val="nil"/>
              <w:bottom w:val="nil"/>
            </w:tcBorders>
            <w:noWrap w:val="0"/>
            <w:vAlign w:val="top"/>
          </w:tcPr>
          <w:p w14:paraId="60321640">
            <w:pPr>
              <w:jc w:val="center"/>
              <w:rPr>
                <w:rFonts w:ascii="Calibri" w:hAnsi="Calibri" w:eastAsia="宋体" w:cs="Times New Roman"/>
                <w:b/>
                <w:bCs/>
              </w:rPr>
            </w:pPr>
          </w:p>
        </w:tc>
        <w:tc>
          <w:tcPr>
            <w:tcW w:w="1119" w:type="dxa"/>
            <w:gridSpan w:val="2"/>
            <w:noWrap w:val="0"/>
            <w:vAlign w:val="top"/>
          </w:tcPr>
          <w:p w14:paraId="039052A2">
            <w:pPr>
              <w:spacing w:before="178" w:line="340" w:lineRule="exact"/>
              <w:ind w:left="331"/>
              <w:rPr>
                <w:rFonts w:ascii="宋体" w:hAnsi="宋体" w:eastAsia="宋体" w:cs="宋体"/>
                <w:sz w:val="22"/>
                <w:szCs w:val="22"/>
              </w:rPr>
            </w:pPr>
            <w:r>
              <w:rPr>
                <w:rFonts w:ascii="宋体" w:hAnsi="宋体" w:eastAsia="宋体" w:cs="宋体"/>
                <w:spacing w:val="-6"/>
                <w:position w:val="2"/>
                <w:sz w:val="22"/>
                <w:szCs w:val="22"/>
              </w:rPr>
              <w:t>……</w:t>
            </w:r>
          </w:p>
        </w:tc>
        <w:tc>
          <w:tcPr>
            <w:tcW w:w="2647" w:type="dxa"/>
            <w:gridSpan w:val="3"/>
            <w:noWrap w:val="0"/>
            <w:vAlign w:val="top"/>
          </w:tcPr>
          <w:p w14:paraId="2EBAE8BD">
            <w:pPr>
              <w:rPr>
                <w:rFonts w:ascii="Arial"/>
                <w:sz w:val="21"/>
              </w:rPr>
            </w:pPr>
          </w:p>
        </w:tc>
        <w:tc>
          <w:tcPr>
            <w:tcW w:w="1458" w:type="dxa"/>
            <w:noWrap w:val="0"/>
            <w:vAlign w:val="top"/>
          </w:tcPr>
          <w:p w14:paraId="2624D763">
            <w:pPr>
              <w:rPr>
                <w:rFonts w:ascii="Arial"/>
                <w:sz w:val="21"/>
              </w:rPr>
            </w:pPr>
          </w:p>
        </w:tc>
        <w:tc>
          <w:tcPr>
            <w:tcW w:w="1318" w:type="dxa"/>
            <w:gridSpan w:val="2"/>
            <w:noWrap w:val="0"/>
            <w:vAlign w:val="top"/>
          </w:tcPr>
          <w:p w14:paraId="0DCE3FE4">
            <w:pPr>
              <w:rPr>
                <w:rFonts w:ascii="Arial"/>
                <w:sz w:val="21"/>
              </w:rPr>
            </w:pPr>
          </w:p>
        </w:tc>
        <w:tc>
          <w:tcPr>
            <w:tcW w:w="884" w:type="dxa"/>
            <w:noWrap w:val="0"/>
            <w:vAlign w:val="top"/>
          </w:tcPr>
          <w:p w14:paraId="10BB8396">
            <w:pPr>
              <w:rPr>
                <w:rFonts w:ascii="Arial"/>
                <w:sz w:val="21"/>
              </w:rPr>
            </w:pPr>
          </w:p>
        </w:tc>
      </w:tr>
      <w:tr w14:paraId="0B7087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814" w:type="dxa"/>
            <w:vMerge w:val="continue"/>
            <w:tcBorders>
              <w:top w:val="nil"/>
              <w:bottom w:val="nil"/>
            </w:tcBorders>
            <w:noWrap w:val="0"/>
            <w:vAlign w:val="top"/>
          </w:tcPr>
          <w:p w14:paraId="6180F4C3">
            <w:pPr>
              <w:rPr>
                <w:rFonts w:ascii="Arial"/>
                <w:sz w:val="21"/>
              </w:rPr>
            </w:pPr>
          </w:p>
        </w:tc>
        <w:tc>
          <w:tcPr>
            <w:tcW w:w="689" w:type="dxa"/>
            <w:vMerge w:val="continue"/>
            <w:tcBorders>
              <w:top w:val="nil"/>
            </w:tcBorders>
            <w:noWrap w:val="0"/>
            <w:vAlign w:val="top"/>
          </w:tcPr>
          <w:p w14:paraId="23A52F0B">
            <w:pPr>
              <w:jc w:val="center"/>
              <w:rPr>
                <w:rFonts w:ascii="Calibri" w:hAnsi="Calibri" w:eastAsia="宋体" w:cs="Times New Roman"/>
                <w:b/>
                <w:bCs/>
              </w:rPr>
            </w:pPr>
          </w:p>
        </w:tc>
        <w:tc>
          <w:tcPr>
            <w:tcW w:w="1119" w:type="dxa"/>
            <w:gridSpan w:val="2"/>
            <w:noWrap w:val="0"/>
            <w:vAlign w:val="top"/>
          </w:tcPr>
          <w:p w14:paraId="20923FC4">
            <w:pPr>
              <w:rPr>
                <w:rFonts w:ascii="Arial"/>
                <w:sz w:val="21"/>
              </w:rPr>
            </w:pPr>
          </w:p>
        </w:tc>
        <w:tc>
          <w:tcPr>
            <w:tcW w:w="2647" w:type="dxa"/>
            <w:gridSpan w:val="3"/>
            <w:noWrap w:val="0"/>
            <w:vAlign w:val="top"/>
          </w:tcPr>
          <w:p w14:paraId="2E88942B">
            <w:pPr>
              <w:rPr>
                <w:rFonts w:ascii="Arial"/>
                <w:sz w:val="21"/>
              </w:rPr>
            </w:pPr>
          </w:p>
        </w:tc>
        <w:tc>
          <w:tcPr>
            <w:tcW w:w="1458" w:type="dxa"/>
            <w:noWrap w:val="0"/>
            <w:vAlign w:val="top"/>
          </w:tcPr>
          <w:p w14:paraId="724AB813">
            <w:pPr>
              <w:rPr>
                <w:rFonts w:ascii="Arial"/>
                <w:sz w:val="21"/>
              </w:rPr>
            </w:pPr>
          </w:p>
        </w:tc>
        <w:tc>
          <w:tcPr>
            <w:tcW w:w="1318" w:type="dxa"/>
            <w:gridSpan w:val="2"/>
            <w:noWrap w:val="0"/>
            <w:vAlign w:val="top"/>
          </w:tcPr>
          <w:p w14:paraId="61B3487E">
            <w:pPr>
              <w:rPr>
                <w:rFonts w:ascii="Arial"/>
                <w:sz w:val="21"/>
              </w:rPr>
            </w:pPr>
          </w:p>
        </w:tc>
        <w:tc>
          <w:tcPr>
            <w:tcW w:w="884" w:type="dxa"/>
            <w:noWrap w:val="0"/>
            <w:vAlign w:val="top"/>
          </w:tcPr>
          <w:p w14:paraId="1E38A7FB">
            <w:pPr>
              <w:rPr>
                <w:rFonts w:ascii="Arial"/>
                <w:sz w:val="21"/>
              </w:rPr>
            </w:pPr>
          </w:p>
        </w:tc>
      </w:tr>
      <w:tr w14:paraId="364C2F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vMerge w:val="continue"/>
            <w:tcBorders>
              <w:top w:val="nil"/>
              <w:bottom w:val="nil"/>
            </w:tcBorders>
            <w:noWrap w:val="0"/>
            <w:vAlign w:val="top"/>
          </w:tcPr>
          <w:p w14:paraId="10E2A820">
            <w:pPr>
              <w:rPr>
                <w:rFonts w:ascii="Arial"/>
                <w:sz w:val="21"/>
              </w:rPr>
            </w:pPr>
          </w:p>
        </w:tc>
        <w:tc>
          <w:tcPr>
            <w:tcW w:w="689" w:type="dxa"/>
            <w:vMerge w:val="restart"/>
            <w:tcBorders>
              <w:bottom w:val="nil"/>
            </w:tcBorders>
            <w:noWrap w:val="0"/>
            <w:vAlign w:val="top"/>
          </w:tcPr>
          <w:p w14:paraId="02CF6688">
            <w:pPr>
              <w:jc w:val="center"/>
              <w:rPr>
                <w:rFonts w:ascii="Calibri" w:hAnsi="Calibri" w:eastAsia="宋体" w:cs="Times New Roman"/>
                <w:b/>
                <w:bCs/>
              </w:rPr>
            </w:pPr>
            <w:r>
              <w:rPr>
                <w:rFonts w:ascii="Calibri" w:hAnsi="Calibri" w:eastAsia="宋体" w:cs="Times New Roman"/>
                <w:b/>
                <w:bCs/>
              </w:rPr>
              <w:t>满意</w:t>
            </w:r>
          </w:p>
          <w:p w14:paraId="591BA514">
            <w:pPr>
              <w:jc w:val="center"/>
              <w:rPr>
                <w:rFonts w:ascii="Calibri" w:hAnsi="Calibri" w:eastAsia="宋体" w:cs="Times New Roman"/>
                <w:b/>
                <w:bCs/>
              </w:rPr>
            </w:pPr>
            <w:r>
              <w:rPr>
                <w:rFonts w:ascii="Calibri" w:hAnsi="Calibri" w:eastAsia="宋体" w:cs="Times New Roman"/>
                <w:b/>
                <w:bCs/>
              </w:rPr>
              <w:t>度指</w:t>
            </w:r>
          </w:p>
          <w:p w14:paraId="6018359E">
            <w:pPr>
              <w:jc w:val="center"/>
              <w:rPr>
                <w:rFonts w:ascii="Calibri" w:hAnsi="Calibri" w:eastAsia="宋体" w:cs="Times New Roman"/>
                <w:b/>
                <w:bCs/>
              </w:rPr>
            </w:pPr>
            <w:r>
              <w:rPr>
                <w:rFonts w:ascii="Calibri" w:hAnsi="Calibri" w:eastAsia="宋体" w:cs="Times New Roman"/>
                <w:b/>
                <w:bCs/>
              </w:rPr>
              <w:t>标</w:t>
            </w:r>
          </w:p>
        </w:tc>
        <w:tc>
          <w:tcPr>
            <w:tcW w:w="1119" w:type="dxa"/>
            <w:gridSpan w:val="2"/>
            <w:noWrap w:val="0"/>
            <w:vAlign w:val="top"/>
          </w:tcPr>
          <w:p w14:paraId="2A227700">
            <w:pPr>
              <w:spacing w:before="224" w:line="173" w:lineRule="exact"/>
              <w:ind w:left="331"/>
              <w:rPr>
                <w:rFonts w:ascii="宋体" w:hAnsi="宋体" w:eastAsia="宋体" w:cs="宋体"/>
                <w:sz w:val="11"/>
                <w:szCs w:val="11"/>
              </w:rPr>
            </w:pPr>
            <w:r>
              <w:rPr>
                <w:rFonts w:ascii="宋体" w:hAnsi="宋体" w:eastAsia="宋体" w:cs="宋体"/>
                <w:spacing w:val="-3"/>
                <w:position w:val="1"/>
                <w:sz w:val="11"/>
                <w:szCs w:val="11"/>
              </w:rPr>
              <w:t>……</w:t>
            </w:r>
          </w:p>
        </w:tc>
        <w:tc>
          <w:tcPr>
            <w:tcW w:w="2647" w:type="dxa"/>
            <w:gridSpan w:val="3"/>
            <w:noWrap w:val="0"/>
            <w:vAlign w:val="top"/>
          </w:tcPr>
          <w:p w14:paraId="2F2398DF">
            <w:pPr>
              <w:rPr>
                <w:rFonts w:ascii="Arial"/>
                <w:sz w:val="21"/>
              </w:rPr>
            </w:pPr>
            <w:r>
              <w:rPr>
                <w:rFonts w:hint="eastAsia" w:ascii="仿宋_GB2312" w:hAnsi="宋体" w:eastAsia="仿宋_GB2312" w:cs="仿宋_GB2312"/>
                <w:kern w:val="0"/>
                <w:szCs w:val="20"/>
              </w:rPr>
              <w:t>关心新社会阶层和党外知识分子成长，开展各类爱国爱党活动</w:t>
            </w:r>
          </w:p>
        </w:tc>
        <w:tc>
          <w:tcPr>
            <w:tcW w:w="1458" w:type="dxa"/>
            <w:noWrap w:val="0"/>
            <w:vAlign w:val="top"/>
          </w:tcPr>
          <w:p w14:paraId="61EBC197">
            <w:pPr>
              <w:rPr>
                <w:rFonts w:hint="eastAsia" w:ascii="Arial" w:eastAsia="宋体"/>
                <w:sz w:val="21"/>
                <w:lang w:val="en-US" w:eastAsia="zh-CN"/>
              </w:rPr>
            </w:pPr>
            <w:r>
              <w:rPr>
                <w:rFonts w:hint="eastAsia" w:ascii="Arial"/>
                <w:sz w:val="21"/>
                <w:lang w:val="en-US" w:eastAsia="zh-CN"/>
              </w:rPr>
              <w:t>1</w:t>
            </w:r>
          </w:p>
        </w:tc>
        <w:tc>
          <w:tcPr>
            <w:tcW w:w="1318" w:type="dxa"/>
            <w:gridSpan w:val="2"/>
            <w:noWrap w:val="0"/>
            <w:vAlign w:val="top"/>
          </w:tcPr>
          <w:p w14:paraId="6C6404EF">
            <w:pPr>
              <w:rPr>
                <w:rFonts w:hint="eastAsia" w:ascii="Arial" w:eastAsia="宋体"/>
                <w:sz w:val="21"/>
                <w:lang w:val="en-US" w:eastAsia="zh-CN"/>
              </w:rPr>
            </w:pPr>
            <w:r>
              <w:rPr>
                <w:rFonts w:hint="eastAsia" w:ascii="Arial"/>
                <w:sz w:val="21"/>
                <w:lang w:val="en-US" w:eastAsia="zh-CN"/>
              </w:rPr>
              <w:t>1</w:t>
            </w:r>
          </w:p>
        </w:tc>
        <w:tc>
          <w:tcPr>
            <w:tcW w:w="884" w:type="dxa"/>
            <w:noWrap w:val="0"/>
            <w:vAlign w:val="top"/>
          </w:tcPr>
          <w:p w14:paraId="58B30B04">
            <w:pPr>
              <w:rPr>
                <w:rFonts w:hint="default" w:ascii="Arial" w:eastAsia="宋体"/>
                <w:sz w:val="21"/>
                <w:lang w:val="en-US" w:eastAsia="zh-CN"/>
              </w:rPr>
            </w:pPr>
            <w:r>
              <w:rPr>
                <w:rFonts w:hint="eastAsia" w:ascii="Arial"/>
                <w:sz w:val="21"/>
                <w:lang w:val="en-US" w:eastAsia="zh-CN"/>
              </w:rPr>
              <w:t>20</w:t>
            </w:r>
          </w:p>
        </w:tc>
      </w:tr>
      <w:tr w14:paraId="75910F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tcBorders>
            <w:noWrap w:val="0"/>
            <w:vAlign w:val="top"/>
          </w:tcPr>
          <w:p w14:paraId="25E25FEA">
            <w:pPr>
              <w:rPr>
                <w:rFonts w:ascii="Arial"/>
                <w:sz w:val="21"/>
              </w:rPr>
            </w:pPr>
          </w:p>
        </w:tc>
        <w:tc>
          <w:tcPr>
            <w:tcW w:w="689" w:type="dxa"/>
            <w:vMerge w:val="continue"/>
            <w:tcBorders>
              <w:top w:val="nil"/>
            </w:tcBorders>
            <w:noWrap w:val="0"/>
            <w:vAlign w:val="top"/>
          </w:tcPr>
          <w:p w14:paraId="0096A99F">
            <w:pPr>
              <w:rPr>
                <w:rFonts w:ascii="Arial"/>
                <w:sz w:val="21"/>
              </w:rPr>
            </w:pPr>
          </w:p>
        </w:tc>
        <w:tc>
          <w:tcPr>
            <w:tcW w:w="1119" w:type="dxa"/>
            <w:gridSpan w:val="2"/>
            <w:noWrap w:val="0"/>
            <w:vAlign w:val="top"/>
          </w:tcPr>
          <w:p w14:paraId="4567E2DE">
            <w:pPr>
              <w:rPr>
                <w:rFonts w:ascii="Arial"/>
                <w:sz w:val="21"/>
              </w:rPr>
            </w:pPr>
          </w:p>
        </w:tc>
        <w:tc>
          <w:tcPr>
            <w:tcW w:w="2647" w:type="dxa"/>
            <w:gridSpan w:val="3"/>
            <w:noWrap w:val="0"/>
            <w:vAlign w:val="top"/>
          </w:tcPr>
          <w:p w14:paraId="0DCA69BE">
            <w:pPr>
              <w:rPr>
                <w:rFonts w:ascii="Arial"/>
                <w:sz w:val="21"/>
              </w:rPr>
            </w:pPr>
          </w:p>
        </w:tc>
        <w:tc>
          <w:tcPr>
            <w:tcW w:w="1458" w:type="dxa"/>
            <w:noWrap w:val="0"/>
            <w:vAlign w:val="top"/>
          </w:tcPr>
          <w:p w14:paraId="4A6CA0C1">
            <w:pPr>
              <w:rPr>
                <w:rFonts w:ascii="Arial"/>
                <w:sz w:val="21"/>
              </w:rPr>
            </w:pPr>
          </w:p>
        </w:tc>
        <w:tc>
          <w:tcPr>
            <w:tcW w:w="1318" w:type="dxa"/>
            <w:gridSpan w:val="2"/>
            <w:noWrap w:val="0"/>
            <w:vAlign w:val="top"/>
          </w:tcPr>
          <w:p w14:paraId="61D471D6">
            <w:pPr>
              <w:rPr>
                <w:rFonts w:ascii="Arial"/>
                <w:sz w:val="21"/>
              </w:rPr>
            </w:pPr>
          </w:p>
        </w:tc>
        <w:tc>
          <w:tcPr>
            <w:tcW w:w="884" w:type="dxa"/>
            <w:noWrap w:val="0"/>
            <w:vAlign w:val="top"/>
          </w:tcPr>
          <w:p w14:paraId="4AF0A7A3">
            <w:pPr>
              <w:rPr>
                <w:rFonts w:ascii="Arial"/>
                <w:sz w:val="21"/>
              </w:rPr>
            </w:pPr>
          </w:p>
        </w:tc>
      </w:tr>
      <w:tr w14:paraId="01E986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9" w:hRule="atLeast"/>
        </w:trPr>
        <w:tc>
          <w:tcPr>
            <w:tcW w:w="814" w:type="dxa"/>
            <w:noWrap w:val="0"/>
            <w:vAlign w:val="top"/>
          </w:tcPr>
          <w:p w14:paraId="2550961F">
            <w:pPr>
              <w:spacing w:before="58" w:line="223" w:lineRule="auto"/>
              <w:ind w:right="115"/>
              <w:jc w:val="center"/>
              <w:rPr>
                <w:rFonts w:ascii="Calibri" w:hAnsi="Calibri" w:eastAsia="宋体" w:cs="Times New Roman"/>
                <w:b/>
                <w:bCs/>
              </w:rPr>
            </w:pPr>
            <w:r>
              <w:rPr>
                <w:rFonts w:ascii="Calibri" w:hAnsi="Calibri" w:eastAsia="宋体" w:cs="Times New Roman"/>
                <w:b/>
                <w:bCs/>
              </w:rPr>
              <w:t>年度绩效目标</w:t>
            </w:r>
          </w:p>
          <w:p w14:paraId="73B0F7EB">
            <w:pPr>
              <w:spacing w:before="58" w:line="223" w:lineRule="auto"/>
              <w:ind w:right="115"/>
              <w:jc w:val="center"/>
              <w:rPr>
                <w:rFonts w:ascii="宋体" w:hAnsi="宋体" w:eastAsia="宋体" w:cs="宋体"/>
                <w:sz w:val="21"/>
                <w:szCs w:val="21"/>
              </w:rPr>
            </w:pPr>
            <w:r>
              <w:rPr>
                <w:rFonts w:ascii="Calibri" w:hAnsi="Calibri" w:eastAsia="宋体" w:cs="Times New Roman"/>
                <w:b/>
                <w:bCs/>
              </w:rPr>
              <w:t>2</w:t>
            </w:r>
          </w:p>
        </w:tc>
        <w:tc>
          <w:tcPr>
            <w:tcW w:w="689" w:type="dxa"/>
            <w:noWrap w:val="0"/>
            <w:vAlign w:val="top"/>
          </w:tcPr>
          <w:p w14:paraId="2FB68FBA">
            <w:pPr>
              <w:rPr>
                <w:rFonts w:ascii="Arial"/>
                <w:sz w:val="21"/>
              </w:rPr>
            </w:pPr>
          </w:p>
        </w:tc>
        <w:tc>
          <w:tcPr>
            <w:tcW w:w="1119" w:type="dxa"/>
            <w:gridSpan w:val="2"/>
            <w:noWrap w:val="0"/>
            <w:vAlign w:val="top"/>
          </w:tcPr>
          <w:p w14:paraId="50CBFEF9">
            <w:pPr>
              <w:rPr>
                <w:rFonts w:ascii="Arial"/>
                <w:sz w:val="21"/>
              </w:rPr>
            </w:pPr>
          </w:p>
        </w:tc>
        <w:tc>
          <w:tcPr>
            <w:tcW w:w="2647" w:type="dxa"/>
            <w:gridSpan w:val="3"/>
            <w:noWrap w:val="0"/>
            <w:vAlign w:val="top"/>
          </w:tcPr>
          <w:p w14:paraId="295C3F59">
            <w:pPr>
              <w:rPr>
                <w:rFonts w:ascii="Arial"/>
                <w:sz w:val="21"/>
              </w:rPr>
            </w:pPr>
          </w:p>
        </w:tc>
        <w:tc>
          <w:tcPr>
            <w:tcW w:w="1458" w:type="dxa"/>
            <w:noWrap w:val="0"/>
            <w:vAlign w:val="top"/>
          </w:tcPr>
          <w:p w14:paraId="31DD662D">
            <w:pPr>
              <w:rPr>
                <w:rFonts w:ascii="Arial"/>
                <w:sz w:val="21"/>
              </w:rPr>
            </w:pPr>
          </w:p>
        </w:tc>
        <w:tc>
          <w:tcPr>
            <w:tcW w:w="1318" w:type="dxa"/>
            <w:gridSpan w:val="2"/>
            <w:noWrap w:val="0"/>
            <w:vAlign w:val="top"/>
          </w:tcPr>
          <w:p w14:paraId="7AF59B38">
            <w:pPr>
              <w:rPr>
                <w:rFonts w:ascii="Arial"/>
                <w:sz w:val="21"/>
              </w:rPr>
            </w:pPr>
          </w:p>
        </w:tc>
        <w:tc>
          <w:tcPr>
            <w:tcW w:w="884" w:type="dxa"/>
            <w:noWrap w:val="0"/>
            <w:vAlign w:val="top"/>
          </w:tcPr>
          <w:p w14:paraId="1C01835A">
            <w:pPr>
              <w:rPr>
                <w:rFonts w:ascii="Arial"/>
                <w:sz w:val="21"/>
              </w:rPr>
            </w:pPr>
          </w:p>
        </w:tc>
      </w:tr>
      <w:tr w14:paraId="593B9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20" w:hRule="atLeast"/>
        </w:trPr>
        <w:tc>
          <w:tcPr>
            <w:tcW w:w="814" w:type="dxa"/>
            <w:noWrap w:val="0"/>
            <w:vAlign w:val="top"/>
          </w:tcPr>
          <w:p w14:paraId="1AAAFCE5">
            <w:pPr>
              <w:spacing w:before="181" w:line="339" w:lineRule="exact"/>
              <w:ind w:left="175"/>
              <w:rPr>
                <w:rFonts w:ascii="宋体" w:hAnsi="宋体" w:eastAsia="宋体" w:cs="宋体"/>
                <w:sz w:val="22"/>
                <w:szCs w:val="22"/>
              </w:rPr>
            </w:pPr>
            <w:r>
              <w:rPr>
                <w:rFonts w:ascii="宋体" w:hAnsi="宋体" w:eastAsia="宋体" w:cs="宋体"/>
                <w:spacing w:val="-6"/>
                <w:position w:val="2"/>
                <w:sz w:val="22"/>
                <w:szCs w:val="22"/>
              </w:rPr>
              <w:t>……</w:t>
            </w:r>
          </w:p>
        </w:tc>
        <w:tc>
          <w:tcPr>
            <w:tcW w:w="689" w:type="dxa"/>
            <w:noWrap w:val="0"/>
            <w:vAlign w:val="top"/>
          </w:tcPr>
          <w:p w14:paraId="07E6224A">
            <w:pPr>
              <w:rPr>
                <w:rFonts w:ascii="Arial"/>
                <w:sz w:val="21"/>
              </w:rPr>
            </w:pPr>
          </w:p>
        </w:tc>
        <w:tc>
          <w:tcPr>
            <w:tcW w:w="1119" w:type="dxa"/>
            <w:gridSpan w:val="2"/>
            <w:noWrap w:val="0"/>
            <w:vAlign w:val="top"/>
          </w:tcPr>
          <w:p w14:paraId="4B042EE8">
            <w:pPr>
              <w:rPr>
                <w:rFonts w:ascii="Arial"/>
                <w:sz w:val="21"/>
              </w:rPr>
            </w:pPr>
          </w:p>
        </w:tc>
        <w:tc>
          <w:tcPr>
            <w:tcW w:w="2647" w:type="dxa"/>
            <w:gridSpan w:val="3"/>
            <w:noWrap w:val="0"/>
            <w:vAlign w:val="top"/>
          </w:tcPr>
          <w:p w14:paraId="12390098">
            <w:pPr>
              <w:rPr>
                <w:rFonts w:ascii="Arial"/>
                <w:sz w:val="21"/>
              </w:rPr>
            </w:pPr>
          </w:p>
        </w:tc>
        <w:tc>
          <w:tcPr>
            <w:tcW w:w="1458" w:type="dxa"/>
            <w:noWrap w:val="0"/>
            <w:vAlign w:val="top"/>
          </w:tcPr>
          <w:p w14:paraId="0324A6E0">
            <w:pPr>
              <w:rPr>
                <w:rFonts w:ascii="Arial"/>
                <w:sz w:val="21"/>
              </w:rPr>
            </w:pPr>
          </w:p>
        </w:tc>
        <w:tc>
          <w:tcPr>
            <w:tcW w:w="1318" w:type="dxa"/>
            <w:gridSpan w:val="2"/>
            <w:noWrap w:val="0"/>
            <w:vAlign w:val="top"/>
          </w:tcPr>
          <w:p w14:paraId="47126368">
            <w:pPr>
              <w:rPr>
                <w:rFonts w:ascii="Arial"/>
                <w:sz w:val="21"/>
              </w:rPr>
            </w:pPr>
          </w:p>
        </w:tc>
        <w:tc>
          <w:tcPr>
            <w:tcW w:w="884" w:type="dxa"/>
            <w:noWrap w:val="0"/>
            <w:vAlign w:val="top"/>
          </w:tcPr>
          <w:p w14:paraId="5A4E9BE3">
            <w:pPr>
              <w:rPr>
                <w:rFonts w:ascii="Arial"/>
                <w:sz w:val="21"/>
              </w:rPr>
            </w:pPr>
          </w:p>
        </w:tc>
      </w:tr>
      <w:tr w14:paraId="41BFC3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14" w:type="dxa"/>
            <w:noWrap w:val="0"/>
            <w:vAlign w:val="top"/>
          </w:tcPr>
          <w:p w14:paraId="6CCEFDB0">
            <w:pPr>
              <w:spacing w:before="159" w:line="220" w:lineRule="auto"/>
              <w:ind w:left="175"/>
              <w:rPr>
                <w:rFonts w:ascii="宋体" w:hAnsi="宋体" w:eastAsia="宋体" w:cs="宋体"/>
                <w:sz w:val="22"/>
                <w:szCs w:val="22"/>
              </w:rPr>
            </w:pPr>
            <w:r>
              <w:rPr>
                <w:rFonts w:ascii="宋体" w:hAnsi="宋体" w:eastAsia="宋体" w:cs="宋体"/>
                <w:b/>
                <w:bCs/>
                <w:spacing w:val="4"/>
                <w:sz w:val="22"/>
                <w:szCs w:val="22"/>
              </w:rPr>
              <w:t>总分</w:t>
            </w:r>
          </w:p>
        </w:tc>
        <w:tc>
          <w:tcPr>
            <w:tcW w:w="8115" w:type="dxa"/>
            <w:gridSpan w:val="10"/>
            <w:noWrap w:val="0"/>
            <w:vAlign w:val="top"/>
          </w:tcPr>
          <w:p w14:paraId="7BC36D24">
            <w:pPr>
              <w:jc w:val="center"/>
              <w:rPr>
                <w:rFonts w:hint="default" w:ascii="Arial" w:eastAsia="宋体"/>
                <w:sz w:val="21"/>
                <w:lang w:val="en-US" w:eastAsia="zh-CN"/>
              </w:rPr>
            </w:pPr>
            <w:r>
              <w:rPr>
                <w:rFonts w:hint="eastAsia" w:ascii="Arial" w:eastAsia="宋体"/>
                <w:sz w:val="21"/>
                <w:lang w:val="en-US" w:eastAsia="zh-CN"/>
              </w:rPr>
              <w:t>84.5</w:t>
            </w:r>
          </w:p>
        </w:tc>
      </w:tr>
      <w:tr w14:paraId="6ADAA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5" w:hRule="atLeast"/>
        </w:trPr>
        <w:tc>
          <w:tcPr>
            <w:tcW w:w="1523" w:type="dxa"/>
            <w:gridSpan w:val="3"/>
            <w:noWrap w:val="0"/>
            <w:vAlign w:val="top"/>
          </w:tcPr>
          <w:p w14:paraId="1CFDE58A">
            <w:pPr>
              <w:jc w:val="center"/>
              <w:rPr>
                <w:b/>
                <w:bCs/>
              </w:rPr>
            </w:pPr>
            <w:r>
              <w:rPr>
                <w:b/>
                <w:bCs/>
              </w:rPr>
              <w:t>偏差大或</w:t>
            </w:r>
          </w:p>
          <w:p w14:paraId="31EA271E">
            <w:pPr>
              <w:jc w:val="center"/>
              <w:rPr>
                <w:b/>
                <w:bCs/>
              </w:rPr>
            </w:pPr>
            <w:r>
              <w:rPr>
                <w:b/>
                <w:bCs/>
              </w:rPr>
              <w:t>目标未完成</w:t>
            </w:r>
          </w:p>
          <w:p w14:paraId="0162705F">
            <w:pPr>
              <w:jc w:val="center"/>
              <w:rPr>
                <w:rFonts w:ascii="宋体" w:hAnsi="宋体" w:eastAsia="宋体" w:cs="宋体"/>
                <w:sz w:val="20"/>
                <w:szCs w:val="20"/>
              </w:rPr>
            </w:pPr>
            <w:r>
              <w:rPr>
                <w:b/>
                <w:bCs/>
              </w:rPr>
              <w:t>原因分析</w:t>
            </w:r>
          </w:p>
        </w:tc>
        <w:tc>
          <w:tcPr>
            <w:tcW w:w="7406" w:type="dxa"/>
            <w:gridSpan w:val="8"/>
            <w:noWrap w:val="0"/>
            <w:vAlign w:val="top"/>
          </w:tcPr>
          <w:p w14:paraId="1C8E32DD">
            <w:pPr>
              <w:rPr>
                <w:rFonts w:ascii="Arial"/>
                <w:sz w:val="21"/>
              </w:rPr>
            </w:pPr>
          </w:p>
          <w:p w14:paraId="1E38EBCC">
            <w:pPr>
              <w:jc w:val="center"/>
              <w:rPr>
                <w:rFonts w:hint="eastAsia" w:ascii="Arial" w:eastAsia="宋体"/>
                <w:sz w:val="21"/>
                <w:lang w:eastAsia="zh-CN"/>
              </w:rPr>
            </w:pPr>
            <w:r>
              <w:rPr>
                <w:rFonts w:hint="eastAsia" w:ascii="Arial"/>
                <w:sz w:val="21"/>
                <w:lang w:eastAsia="zh-CN"/>
              </w:rPr>
              <w:t>无</w:t>
            </w:r>
          </w:p>
        </w:tc>
      </w:tr>
      <w:tr w14:paraId="2A9E46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0" w:hRule="atLeast"/>
        </w:trPr>
        <w:tc>
          <w:tcPr>
            <w:tcW w:w="1523" w:type="dxa"/>
            <w:gridSpan w:val="3"/>
            <w:noWrap w:val="0"/>
            <w:vAlign w:val="top"/>
          </w:tcPr>
          <w:p w14:paraId="567086FA">
            <w:pPr>
              <w:spacing w:before="65" w:line="267" w:lineRule="auto"/>
              <w:ind w:left="154" w:right="147" w:firstLine="100"/>
              <w:jc w:val="center"/>
              <w:rPr>
                <w:rFonts w:ascii="宋体" w:hAnsi="宋体" w:eastAsia="宋体" w:cs="宋体"/>
                <w:sz w:val="20"/>
                <w:szCs w:val="20"/>
              </w:rPr>
            </w:pPr>
            <w:r>
              <w:rPr>
                <w:b/>
                <w:bCs/>
              </w:rPr>
              <w:t>改进措施及结果应用方案</w:t>
            </w:r>
          </w:p>
        </w:tc>
        <w:tc>
          <w:tcPr>
            <w:tcW w:w="7406" w:type="dxa"/>
            <w:gridSpan w:val="8"/>
            <w:noWrap w:val="0"/>
            <w:vAlign w:val="top"/>
          </w:tcPr>
          <w:p w14:paraId="7C639AAD">
            <w:pPr>
              <w:rPr>
                <w:rFonts w:ascii="Arial"/>
                <w:sz w:val="21"/>
              </w:rPr>
            </w:pPr>
          </w:p>
          <w:p w14:paraId="26363AF6">
            <w:pPr>
              <w:jc w:val="center"/>
              <w:rPr>
                <w:rFonts w:hint="eastAsia" w:ascii="Arial" w:eastAsia="宋体"/>
                <w:sz w:val="21"/>
                <w:lang w:eastAsia="zh-CN"/>
              </w:rPr>
            </w:pPr>
            <w:r>
              <w:rPr>
                <w:rFonts w:hint="eastAsia" w:ascii="Arial"/>
                <w:sz w:val="21"/>
                <w:lang w:eastAsia="zh-CN"/>
              </w:rPr>
              <w:t>无</w:t>
            </w:r>
          </w:p>
        </w:tc>
      </w:tr>
    </w:tbl>
    <w:p w14:paraId="38636F48">
      <w:pPr>
        <w:spacing w:line="560" w:lineRule="exact"/>
        <w:ind w:firstLine="640"/>
        <w:rPr>
          <w:rFonts w:hint="eastAsia" w:ascii="宋体" w:hAnsi="宋体" w:eastAsia="宋体" w:cs="宋体"/>
          <w:color w:val="000000"/>
          <w:kern w:val="0"/>
          <w:sz w:val="28"/>
          <w:szCs w:val="28"/>
          <w:shd w:val="clear" w:color="auto" w:fill="FFFFFF"/>
          <w:lang w:val="en-US" w:eastAsia="zh-CN"/>
        </w:rPr>
      </w:pPr>
      <w:r>
        <w:rPr>
          <w:rFonts w:hint="eastAsia" w:ascii="宋体" w:hAnsi="宋体" w:eastAsia="宋体" w:cs="宋体"/>
          <w:color w:val="000000"/>
          <w:kern w:val="0"/>
          <w:sz w:val="28"/>
          <w:szCs w:val="28"/>
          <w:shd w:val="clear" w:color="auto" w:fill="FFFFFF"/>
        </w:rPr>
        <w:br w:type="textWrapping"/>
      </w:r>
      <w:r>
        <w:rPr>
          <w:rStyle w:val="6"/>
          <w:rFonts w:hint="eastAsia" w:ascii="宋体" w:hAnsi="宋体" w:eastAsia="宋体" w:cs="宋体"/>
          <w:color w:val="000000"/>
          <w:kern w:val="0"/>
          <w:sz w:val="28"/>
          <w:szCs w:val="28"/>
          <w:shd w:val="clear" w:color="auto" w:fill="FFFFFF"/>
        </w:rPr>
        <w:t>（三）绩效评级结果应用情况</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1.部门绩效评价结果应用情况</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加强绩效评价结果应用，我单位将绩效自评结果作为以后年度该项目预算编制和安排财政资金的重要参考依据；将绩效自评结果按照要求向社会公开，自觉接受社会监督。</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2.部门绩效评价结果拟应用情况</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我单位将绩效自评结果与202</w:t>
      </w:r>
      <w:r>
        <w:rPr>
          <w:rFonts w:hint="eastAsia" w:ascii="宋体" w:hAnsi="宋体" w:eastAsia="宋体" w:cs="宋体"/>
          <w:color w:val="000000"/>
          <w:kern w:val="0"/>
          <w:sz w:val="28"/>
          <w:szCs w:val="28"/>
          <w:shd w:val="clear" w:color="auto" w:fill="FFFFFF"/>
          <w:lang w:val="en-US" w:eastAsia="zh-CN"/>
        </w:rPr>
        <w:t>3</w:t>
      </w:r>
      <w:r>
        <w:rPr>
          <w:rFonts w:hint="eastAsia" w:ascii="宋体" w:hAnsi="宋体" w:eastAsia="宋体" w:cs="宋体"/>
          <w:color w:val="000000"/>
          <w:kern w:val="0"/>
          <w:sz w:val="28"/>
          <w:szCs w:val="28"/>
          <w:shd w:val="clear" w:color="auto" w:fill="FFFFFF"/>
        </w:rPr>
        <w:t>年预算编制相结合，对实施效果好的项目优先保障项目资金预算，并在编制预算的过程中，对绩效目标及指标进行梳理完善，完成绩效指标编制自评工作。同时加强内部控制管理，建立项目绩效考核机制，促进项目产出及效益提升，将绩效管理工作落到实处。</w:t>
      </w:r>
      <w:r>
        <w:rPr>
          <w:rFonts w:hint="eastAsia" w:ascii="宋体" w:hAnsi="宋体" w:eastAsia="宋体" w:cs="宋体"/>
          <w:color w:val="000000"/>
          <w:kern w:val="0"/>
          <w:sz w:val="28"/>
          <w:szCs w:val="28"/>
          <w:shd w:val="clear" w:color="auto" w:fill="FFFFFF"/>
        </w:rPr>
        <w:br w:type="textWrapping"/>
      </w:r>
      <w:r>
        <w:rPr>
          <w:rStyle w:val="6"/>
          <w:rFonts w:hint="eastAsia" w:ascii="宋体" w:hAnsi="宋体" w:eastAsia="宋体" w:cs="宋体"/>
          <w:color w:val="000000"/>
          <w:kern w:val="0"/>
          <w:sz w:val="28"/>
          <w:szCs w:val="28"/>
          <w:shd w:val="clear" w:color="auto" w:fill="FFFFFF"/>
          <w:lang w:val="en-US" w:eastAsia="zh-CN"/>
        </w:rPr>
        <w:t>十四、专项支出、转移支付支出情况说明</w:t>
      </w:r>
      <w:r>
        <w:rPr>
          <w:rStyle w:val="6"/>
          <w:rFonts w:hint="eastAsia" w:ascii="宋体" w:hAnsi="宋体" w:eastAsia="宋体" w:cs="宋体"/>
          <w:color w:val="000000"/>
          <w:kern w:val="0"/>
          <w:sz w:val="28"/>
          <w:szCs w:val="28"/>
          <w:shd w:val="clear" w:color="auto" w:fill="FFFFFF"/>
          <w:lang w:val="en-US" w:eastAsia="zh-CN"/>
        </w:rPr>
        <w:br w:type="textWrapping"/>
      </w:r>
      <w:r>
        <w:rPr>
          <w:rFonts w:hint="eastAsia" w:ascii="宋体" w:hAnsi="宋体" w:eastAsia="宋体" w:cs="宋体"/>
          <w:color w:val="000000"/>
          <w:kern w:val="0"/>
          <w:sz w:val="28"/>
          <w:szCs w:val="28"/>
          <w:shd w:val="clear" w:color="auto" w:fill="FFFFFF"/>
          <w:lang w:val="en-US" w:eastAsia="zh-CN"/>
        </w:rPr>
        <w:t>本部门无财政专项支出、无专项转移支付。</w:t>
      </w:r>
    </w:p>
    <w:p w14:paraId="6A09EA07">
      <w:pPr>
        <w:spacing w:line="560" w:lineRule="exact"/>
        <w:ind w:firstLine="640"/>
        <w:rPr>
          <w:rFonts w:hint="eastAsia" w:ascii="宋体" w:hAnsi="宋体" w:eastAsia="宋体" w:cs="宋体"/>
          <w:color w:val="000000"/>
          <w:kern w:val="0"/>
          <w:sz w:val="28"/>
          <w:szCs w:val="28"/>
          <w:shd w:val="clear" w:color="auto" w:fill="FFFFFF"/>
          <w:lang w:val="en-US" w:eastAsia="zh-CN"/>
        </w:rPr>
      </w:pPr>
    </w:p>
    <w:p w14:paraId="386CF1A2">
      <w:pPr>
        <w:spacing w:line="560" w:lineRule="exact"/>
        <w:ind w:firstLine="640"/>
        <w:rPr>
          <w:rStyle w:val="6"/>
          <w:rFonts w:hint="eastAsia" w:ascii="宋体" w:hAnsi="宋体" w:eastAsia="宋体" w:cs="宋体"/>
          <w:color w:val="000000"/>
          <w:kern w:val="0"/>
          <w:sz w:val="28"/>
          <w:szCs w:val="28"/>
          <w:shd w:val="clear" w:color="auto" w:fill="FFFFFF"/>
          <w:lang w:val="en-US" w:eastAsia="zh-CN"/>
        </w:rPr>
      </w:pPr>
      <w:r>
        <w:rPr>
          <w:rStyle w:val="6"/>
          <w:rFonts w:hint="eastAsia" w:ascii="宋体" w:hAnsi="宋体" w:eastAsia="宋体" w:cs="宋体"/>
          <w:color w:val="000000"/>
          <w:kern w:val="0"/>
          <w:sz w:val="28"/>
          <w:szCs w:val="28"/>
          <w:shd w:val="clear" w:color="auto" w:fill="FFFFFF"/>
          <w:lang w:val="en-US" w:eastAsia="zh-CN"/>
        </w:rPr>
        <w:t>第四部分名词解释</w:t>
      </w:r>
    </w:p>
    <w:p w14:paraId="34319FD3">
      <w:pPr>
        <w:spacing w:line="560" w:lineRule="exact"/>
        <w:ind w:firstLine="640"/>
        <w:rPr>
          <w:rFonts w:hint="eastAsia" w:ascii="宋体" w:hAnsi="宋体" w:eastAsia="宋体" w:cs="宋体"/>
          <w:color w:val="000000"/>
          <w:kern w:val="0"/>
          <w:sz w:val="28"/>
          <w:szCs w:val="28"/>
          <w:shd w:val="clear" w:color="auto" w:fill="FFFFFF"/>
          <w:lang w:val="en-US" w:eastAsia="zh-CN"/>
        </w:rPr>
      </w:pPr>
      <w:r>
        <w:rPr>
          <w:rFonts w:hint="eastAsia" w:ascii="宋体" w:hAnsi="宋体" w:eastAsia="宋体" w:cs="宋体"/>
          <w:color w:val="000000"/>
          <w:kern w:val="0"/>
          <w:sz w:val="28"/>
          <w:szCs w:val="28"/>
          <w:shd w:val="clear" w:color="auto" w:fill="FFFFFF"/>
          <w:lang w:val="en-US" w:eastAsia="zh-CN"/>
        </w:rPr>
        <w:t>(一)一般公共预算财政拨款收入：</w:t>
      </w:r>
      <w:r>
        <w:rPr>
          <w:rFonts w:hint="default" w:ascii="宋体" w:hAnsi="宋体" w:eastAsia="宋体" w:cs="宋体"/>
          <w:color w:val="000000"/>
          <w:kern w:val="0"/>
          <w:sz w:val="28"/>
          <w:szCs w:val="28"/>
          <w:shd w:val="clear" w:color="auto" w:fill="FFFFFF"/>
          <w:lang w:val="en-US" w:eastAsia="zh-CN"/>
        </w:rPr>
        <w:t>指</w:t>
      </w:r>
      <w:r>
        <w:rPr>
          <w:rFonts w:hint="eastAsia" w:ascii="宋体" w:hAnsi="宋体" w:eastAsia="宋体" w:cs="宋体"/>
          <w:color w:val="000000"/>
          <w:kern w:val="0"/>
          <w:sz w:val="28"/>
          <w:szCs w:val="28"/>
          <w:shd w:val="clear" w:color="auto" w:fill="FFFFFF"/>
          <w:lang w:val="en-US" w:eastAsia="zh-CN"/>
        </w:rPr>
        <w:t>省级</w:t>
      </w:r>
      <w:r>
        <w:rPr>
          <w:rFonts w:hint="default" w:ascii="宋体" w:hAnsi="宋体" w:eastAsia="宋体" w:cs="宋体"/>
          <w:color w:val="000000"/>
          <w:kern w:val="0"/>
          <w:sz w:val="28"/>
          <w:szCs w:val="28"/>
          <w:shd w:val="clear" w:color="auto" w:fill="FFFFFF"/>
          <w:lang w:val="en-US" w:eastAsia="zh-CN"/>
        </w:rPr>
        <w:t>财政</w:t>
      </w:r>
      <w:r>
        <w:rPr>
          <w:rFonts w:hint="eastAsia" w:ascii="宋体" w:hAnsi="宋体" w:eastAsia="宋体" w:cs="宋体"/>
          <w:color w:val="000000"/>
          <w:kern w:val="0"/>
          <w:sz w:val="28"/>
          <w:szCs w:val="28"/>
          <w:shd w:val="clear" w:color="auto" w:fill="FFFFFF"/>
          <w:lang w:val="en-US" w:eastAsia="zh-CN"/>
        </w:rPr>
        <w:t>一般公共预算</w:t>
      </w:r>
      <w:r>
        <w:rPr>
          <w:rFonts w:hint="default" w:ascii="宋体" w:hAnsi="宋体" w:eastAsia="宋体" w:cs="宋体"/>
          <w:color w:val="000000"/>
          <w:kern w:val="0"/>
          <w:sz w:val="28"/>
          <w:szCs w:val="28"/>
          <w:shd w:val="clear" w:color="auto" w:fill="FFFFFF"/>
          <w:lang w:val="en-US" w:eastAsia="zh-CN"/>
        </w:rPr>
        <w:t>当年拨付的</w:t>
      </w:r>
      <w:r>
        <w:rPr>
          <w:rFonts w:hint="eastAsia" w:ascii="宋体" w:hAnsi="宋体" w:eastAsia="宋体" w:cs="宋体"/>
          <w:color w:val="000000"/>
          <w:kern w:val="0"/>
          <w:sz w:val="28"/>
          <w:szCs w:val="28"/>
          <w:shd w:val="clear" w:color="auto" w:fill="FFFFFF"/>
          <w:lang w:val="en-US" w:eastAsia="zh-CN"/>
        </w:rPr>
        <w:t>资金。</w:t>
      </w:r>
    </w:p>
    <w:p w14:paraId="7D0B3064">
      <w:pPr>
        <w:spacing w:line="560" w:lineRule="exact"/>
        <w:ind w:firstLine="640"/>
        <w:rPr>
          <w:rFonts w:hint="eastAsia" w:ascii="宋体" w:hAnsi="宋体" w:eastAsia="宋体" w:cs="宋体"/>
          <w:color w:val="000000"/>
          <w:kern w:val="0"/>
          <w:sz w:val="28"/>
          <w:szCs w:val="28"/>
          <w:shd w:val="clear" w:color="auto" w:fill="FFFFFF"/>
          <w:lang w:val="en-US" w:eastAsia="zh-CN"/>
        </w:rPr>
      </w:pPr>
      <w:r>
        <w:rPr>
          <w:rFonts w:hint="eastAsia" w:ascii="宋体" w:hAnsi="宋体" w:eastAsia="宋体" w:cs="宋体"/>
          <w:color w:val="000000"/>
          <w:kern w:val="0"/>
          <w:sz w:val="28"/>
          <w:szCs w:val="28"/>
          <w:shd w:val="clear" w:color="auto" w:fill="FFFFFF"/>
          <w:lang w:val="en-US" w:eastAsia="zh-CN"/>
        </w:rPr>
        <w:t>(二)政府性基金预算财政拨款收入：</w:t>
      </w:r>
      <w:r>
        <w:rPr>
          <w:rFonts w:hint="default" w:ascii="宋体" w:hAnsi="宋体" w:eastAsia="宋体" w:cs="宋体"/>
          <w:color w:val="000000"/>
          <w:kern w:val="0"/>
          <w:sz w:val="28"/>
          <w:szCs w:val="28"/>
          <w:shd w:val="clear" w:color="auto" w:fill="FFFFFF"/>
          <w:lang w:val="en-US" w:eastAsia="zh-CN"/>
        </w:rPr>
        <w:t>指</w:t>
      </w:r>
      <w:r>
        <w:rPr>
          <w:rFonts w:hint="eastAsia" w:ascii="宋体" w:hAnsi="宋体" w:eastAsia="宋体" w:cs="宋体"/>
          <w:color w:val="000000"/>
          <w:kern w:val="0"/>
          <w:sz w:val="28"/>
          <w:szCs w:val="28"/>
          <w:shd w:val="clear" w:color="auto" w:fill="FFFFFF"/>
          <w:lang w:val="en-US" w:eastAsia="zh-CN"/>
        </w:rPr>
        <w:t>省级</w:t>
      </w:r>
      <w:r>
        <w:rPr>
          <w:rFonts w:hint="default" w:ascii="宋体" w:hAnsi="宋体" w:eastAsia="宋体" w:cs="宋体"/>
          <w:color w:val="000000"/>
          <w:kern w:val="0"/>
          <w:sz w:val="28"/>
          <w:szCs w:val="28"/>
          <w:shd w:val="clear" w:color="auto" w:fill="FFFFFF"/>
          <w:lang w:val="en-US" w:eastAsia="zh-CN"/>
        </w:rPr>
        <w:t>财政</w:t>
      </w:r>
      <w:r>
        <w:rPr>
          <w:rFonts w:hint="eastAsia" w:ascii="宋体" w:hAnsi="宋体" w:eastAsia="宋体" w:cs="宋体"/>
          <w:color w:val="000000"/>
          <w:kern w:val="0"/>
          <w:sz w:val="28"/>
          <w:szCs w:val="28"/>
          <w:shd w:val="clear" w:color="auto" w:fill="FFFFFF"/>
          <w:lang w:val="en-US" w:eastAsia="zh-CN"/>
        </w:rPr>
        <w:t>政府性基金预算</w:t>
      </w:r>
      <w:r>
        <w:rPr>
          <w:rFonts w:hint="default" w:ascii="宋体" w:hAnsi="宋体" w:eastAsia="宋体" w:cs="宋体"/>
          <w:color w:val="000000"/>
          <w:kern w:val="0"/>
          <w:sz w:val="28"/>
          <w:szCs w:val="28"/>
          <w:shd w:val="clear" w:color="auto" w:fill="FFFFFF"/>
          <w:lang w:val="en-US" w:eastAsia="zh-CN"/>
        </w:rPr>
        <w:t>当年拨付的</w:t>
      </w:r>
      <w:r>
        <w:rPr>
          <w:rFonts w:hint="eastAsia" w:ascii="宋体" w:hAnsi="宋体" w:eastAsia="宋体" w:cs="宋体"/>
          <w:color w:val="000000"/>
          <w:kern w:val="0"/>
          <w:sz w:val="28"/>
          <w:szCs w:val="28"/>
          <w:shd w:val="clear" w:color="auto" w:fill="FFFFFF"/>
          <w:lang w:val="en-US" w:eastAsia="zh-CN"/>
        </w:rPr>
        <w:t>资金。</w:t>
      </w:r>
    </w:p>
    <w:p w14:paraId="511CD91C">
      <w:pPr>
        <w:spacing w:line="560" w:lineRule="exact"/>
        <w:ind w:firstLine="640"/>
        <w:rPr>
          <w:rFonts w:hint="eastAsia" w:ascii="宋体" w:hAnsi="宋体" w:eastAsia="宋体" w:cs="宋体"/>
          <w:color w:val="000000"/>
          <w:kern w:val="0"/>
          <w:sz w:val="28"/>
          <w:szCs w:val="28"/>
          <w:shd w:val="clear" w:color="auto" w:fill="FFFFFF"/>
          <w:lang w:val="en-US" w:eastAsia="zh-CN"/>
        </w:rPr>
      </w:pPr>
      <w:r>
        <w:rPr>
          <w:rFonts w:hint="eastAsia" w:ascii="宋体" w:hAnsi="宋体" w:eastAsia="宋体" w:cs="宋体"/>
          <w:color w:val="000000"/>
          <w:kern w:val="0"/>
          <w:sz w:val="28"/>
          <w:szCs w:val="28"/>
          <w:shd w:val="clear" w:color="auto" w:fill="FFFFFF"/>
          <w:lang w:val="en-US" w:eastAsia="zh-CN"/>
        </w:rPr>
        <w:t>(三)国有资本经营预算财政拨款收入：指省级财政国有资本经营预算当年拨付的资金。</w:t>
      </w:r>
    </w:p>
    <w:p w14:paraId="2689E224">
      <w:pPr>
        <w:spacing w:line="560" w:lineRule="exact"/>
        <w:ind w:firstLine="640"/>
        <w:rPr>
          <w:rFonts w:hint="eastAsia" w:ascii="宋体" w:hAnsi="宋体" w:eastAsia="宋体" w:cs="宋体"/>
          <w:color w:val="000000"/>
          <w:kern w:val="0"/>
          <w:sz w:val="28"/>
          <w:szCs w:val="28"/>
          <w:shd w:val="clear" w:color="auto" w:fill="FFFFFF"/>
          <w:lang w:val="en-US" w:eastAsia="zh-CN"/>
        </w:rPr>
      </w:pPr>
      <w:r>
        <w:rPr>
          <w:rFonts w:hint="eastAsia" w:ascii="宋体" w:hAnsi="宋体" w:eastAsia="宋体" w:cs="宋体"/>
          <w:color w:val="000000"/>
          <w:kern w:val="0"/>
          <w:sz w:val="28"/>
          <w:szCs w:val="28"/>
          <w:shd w:val="clear" w:color="auto" w:fill="FFFFFF"/>
          <w:lang w:val="en-US" w:eastAsia="zh-CN"/>
        </w:rPr>
        <w:t>(四)上级补助收入：指从事业单位主管部门和上级单位取得的非财政补助收入。</w:t>
      </w:r>
    </w:p>
    <w:p w14:paraId="2ABD8016">
      <w:pPr>
        <w:spacing w:line="560" w:lineRule="exact"/>
        <w:ind w:firstLine="640"/>
        <w:rPr>
          <w:rFonts w:hint="eastAsia" w:ascii="宋体" w:hAnsi="宋体" w:eastAsia="宋体" w:cs="宋体"/>
          <w:color w:val="000000"/>
          <w:kern w:val="0"/>
          <w:sz w:val="28"/>
          <w:szCs w:val="28"/>
          <w:shd w:val="clear" w:color="auto" w:fill="FFFFFF"/>
          <w:lang w:val="en-US" w:eastAsia="zh-CN"/>
        </w:rPr>
      </w:pPr>
      <w:r>
        <w:rPr>
          <w:rFonts w:hint="eastAsia" w:ascii="宋体" w:hAnsi="宋体" w:eastAsia="宋体" w:cs="宋体"/>
          <w:color w:val="000000"/>
          <w:kern w:val="0"/>
          <w:sz w:val="28"/>
          <w:szCs w:val="28"/>
          <w:shd w:val="clear" w:color="auto" w:fill="FFFFFF"/>
          <w:lang w:val="en-US" w:eastAsia="zh-CN"/>
        </w:rPr>
        <w:t>(五)事业收入：指事业单位开展专业业务活动及其辅助活动取得的收入。</w:t>
      </w:r>
    </w:p>
    <w:p w14:paraId="23A1CF01">
      <w:pPr>
        <w:spacing w:line="560" w:lineRule="exact"/>
        <w:ind w:firstLine="640"/>
        <w:rPr>
          <w:rFonts w:hint="eastAsia" w:ascii="宋体" w:hAnsi="宋体" w:eastAsia="宋体" w:cs="宋体"/>
          <w:color w:val="000000"/>
          <w:kern w:val="0"/>
          <w:sz w:val="28"/>
          <w:szCs w:val="28"/>
          <w:shd w:val="clear" w:color="auto" w:fill="FFFFFF"/>
          <w:lang w:val="en-US" w:eastAsia="zh-CN"/>
        </w:rPr>
      </w:pPr>
      <w:r>
        <w:rPr>
          <w:rFonts w:hint="eastAsia" w:ascii="宋体" w:hAnsi="宋体" w:eastAsia="宋体" w:cs="宋体"/>
          <w:color w:val="000000"/>
          <w:kern w:val="0"/>
          <w:sz w:val="28"/>
          <w:szCs w:val="28"/>
          <w:shd w:val="clear" w:color="auto" w:fill="FFFFFF"/>
          <w:lang w:val="en-US" w:eastAsia="zh-CN"/>
        </w:rPr>
        <w:t>(六)经营收入：指事业单位在专业业务活动及其辅助活动之外开展非独立核算经营活动取得的收入。</w:t>
      </w:r>
    </w:p>
    <w:p w14:paraId="195960B4">
      <w:pPr>
        <w:spacing w:line="560" w:lineRule="exact"/>
        <w:ind w:firstLine="640"/>
        <w:rPr>
          <w:rFonts w:hint="eastAsia" w:ascii="宋体" w:hAnsi="宋体" w:eastAsia="宋体" w:cs="宋体"/>
          <w:color w:val="000000"/>
          <w:kern w:val="0"/>
          <w:sz w:val="28"/>
          <w:szCs w:val="28"/>
          <w:shd w:val="clear" w:color="auto" w:fill="FFFFFF"/>
          <w:lang w:val="en-US" w:eastAsia="zh-CN"/>
        </w:rPr>
      </w:pPr>
      <w:r>
        <w:rPr>
          <w:rFonts w:hint="eastAsia" w:ascii="宋体" w:hAnsi="宋体" w:eastAsia="宋体" w:cs="宋体"/>
          <w:color w:val="000000"/>
          <w:kern w:val="0"/>
          <w:sz w:val="28"/>
          <w:szCs w:val="28"/>
          <w:shd w:val="clear" w:color="auto" w:fill="FFFFFF"/>
          <w:lang w:val="en-US" w:eastAsia="zh-CN"/>
        </w:rPr>
        <w:t>(七)其他收入：指单位取得的除上述“一般公共预算财政拨款收入”、“上级补助收入”、“事业收入”、“经营收入”等收入以外的各项收入。(八)使用非财政拨款结余：</w:t>
      </w:r>
      <w:r>
        <w:rPr>
          <w:rFonts w:hint="default" w:ascii="宋体" w:hAnsi="宋体" w:eastAsia="宋体" w:cs="宋体"/>
          <w:color w:val="000000"/>
          <w:kern w:val="0"/>
          <w:sz w:val="28"/>
          <w:szCs w:val="28"/>
          <w:shd w:val="clear" w:color="auto" w:fill="FFFFFF"/>
          <w:lang w:val="en-US" w:eastAsia="zh-CN"/>
        </w:rPr>
        <w:t>指事业单位</w:t>
      </w:r>
      <w:r>
        <w:rPr>
          <w:rFonts w:hint="eastAsia" w:ascii="宋体" w:hAnsi="宋体" w:eastAsia="宋体" w:cs="宋体"/>
          <w:color w:val="000000"/>
          <w:kern w:val="0"/>
          <w:sz w:val="28"/>
          <w:szCs w:val="28"/>
          <w:shd w:val="clear" w:color="auto" w:fill="FFFFFF"/>
          <w:lang w:val="en-US" w:eastAsia="zh-CN"/>
        </w:rPr>
        <w:t>使用以前年度积累的非财政拨款结余弥补当年收支差额的金额。</w:t>
      </w:r>
    </w:p>
    <w:p w14:paraId="4C79DEA3">
      <w:pPr>
        <w:spacing w:line="560" w:lineRule="exact"/>
        <w:ind w:firstLine="640"/>
        <w:rPr>
          <w:rFonts w:hint="eastAsia" w:ascii="宋体" w:hAnsi="宋体" w:eastAsia="宋体" w:cs="宋体"/>
          <w:color w:val="000000"/>
          <w:kern w:val="0"/>
          <w:sz w:val="28"/>
          <w:szCs w:val="28"/>
          <w:shd w:val="clear" w:color="auto" w:fill="FFFFFF"/>
          <w:lang w:val="en-US" w:eastAsia="zh-CN"/>
        </w:rPr>
      </w:pPr>
      <w:r>
        <w:rPr>
          <w:rFonts w:hint="eastAsia" w:ascii="宋体" w:hAnsi="宋体" w:eastAsia="宋体" w:cs="宋体"/>
          <w:color w:val="000000"/>
          <w:kern w:val="0"/>
          <w:sz w:val="28"/>
          <w:szCs w:val="28"/>
          <w:shd w:val="clear" w:color="auto" w:fill="FFFFFF"/>
          <w:lang w:val="en-US" w:eastAsia="zh-CN"/>
        </w:rPr>
        <w:t>(九)年初结转和结余：</w:t>
      </w:r>
      <w:r>
        <w:rPr>
          <w:rFonts w:hint="default" w:ascii="宋体" w:hAnsi="宋体" w:eastAsia="宋体" w:cs="宋体"/>
          <w:color w:val="000000"/>
          <w:kern w:val="0"/>
          <w:sz w:val="28"/>
          <w:szCs w:val="28"/>
          <w:shd w:val="clear" w:color="auto" w:fill="FFFFFF"/>
          <w:lang w:val="en-US" w:eastAsia="zh-CN"/>
        </w:rPr>
        <w:t>指</w:t>
      </w:r>
      <w:r>
        <w:rPr>
          <w:rFonts w:hint="eastAsia" w:ascii="宋体" w:hAnsi="宋体" w:eastAsia="宋体" w:cs="宋体"/>
          <w:color w:val="000000"/>
          <w:kern w:val="0"/>
          <w:sz w:val="28"/>
          <w:szCs w:val="28"/>
          <w:shd w:val="clear" w:color="auto" w:fill="FFFFFF"/>
          <w:lang w:val="en-US" w:eastAsia="zh-CN"/>
        </w:rPr>
        <w:t>单位</w:t>
      </w:r>
      <w:r>
        <w:rPr>
          <w:rFonts w:hint="default" w:ascii="宋体" w:hAnsi="宋体" w:eastAsia="宋体" w:cs="宋体"/>
          <w:color w:val="000000"/>
          <w:kern w:val="0"/>
          <w:sz w:val="28"/>
          <w:szCs w:val="28"/>
          <w:shd w:val="clear" w:color="auto" w:fill="FFFFFF"/>
          <w:lang w:val="en-US" w:eastAsia="zh-CN"/>
        </w:rPr>
        <w:t>以前年度</w:t>
      </w:r>
      <w:r>
        <w:rPr>
          <w:rFonts w:hint="eastAsia" w:ascii="宋体" w:hAnsi="宋体" w:eastAsia="宋体" w:cs="宋体"/>
          <w:color w:val="000000"/>
          <w:kern w:val="0"/>
          <w:sz w:val="28"/>
          <w:szCs w:val="28"/>
          <w:shd w:val="clear" w:color="auto" w:fill="FFFFFF"/>
          <w:lang w:val="en-US" w:eastAsia="zh-CN"/>
        </w:rPr>
        <w:t>尚未完成</w:t>
      </w:r>
      <w:r>
        <w:rPr>
          <w:rFonts w:hint="default" w:ascii="宋体" w:hAnsi="宋体" w:eastAsia="宋体" w:cs="宋体"/>
          <w:color w:val="000000"/>
          <w:kern w:val="0"/>
          <w:sz w:val="28"/>
          <w:szCs w:val="28"/>
          <w:shd w:val="clear" w:color="auto" w:fill="FFFFFF"/>
          <w:lang w:val="en-US" w:eastAsia="zh-CN"/>
        </w:rPr>
        <w:t>、结转到本年仍按原规定用途继续使用的资金</w:t>
      </w:r>
      <w:r>
        <w:rPr>
          <w:rFonts w:hint="eastAsia" w:ascii="宋体" w:hAnsi="宋体" w:eastAsia="宋体" w:cs="宋体"/>
          <w:color w:val="000000"/>
          <w:kern w:val="0"/>
          <w:sz w:val="28"/>
          <w:szCs w:val="28"/>
          <w:shd w:val="clear" w:color="auto" w:fill="FFFFFF"/>
          <w:lang w:val="en-US" w:eastAsia="zh-CN"/>
        </w:rPr>
        <w:t>，或项目已完成等产生的结余资金</w:t>
      </w:r>
      <w:r>
        <w:rPr>
          <w:rFonts w:hint="default" w:ascii="宋体" w:hAnsi="宋体" w:eastAsia="宋体" w:cs="宋体"/>
          <w:color w:val="000000"/>
          <w:kern w:val="0"/>
          <w:sz w:val="28"/>
          <w:szCs w:val="28"/>
          <w:shd w:val="clear" w:color="auto" w:fill="FFFFFF"/>
          <w:lang w:val="en-US" w:eastAsia="zh-CN"/>
        </w:rPr>
        <w:t>。</w:t>
      </w:r>
    </w:p>
    <w:p w14:paraId="49816686">
      <w:pPr>
        <w:spacing w:line="560" w:lineRule="exact"/>
        <w:ind w:firstLine="640"/>
        <w:rPr>
          <w:rFonts w:hint="eastAsia" w:ascii="宋体" w:hAnsi="宋体" w:eastAsia="宋体" w:cs="宋体"/>
          <w:color w:val="000000"/>
          <w:kern w:val="0"/>
          <w:sz w:val="28"/>
          <w:szCs w:val="28"/>
          <w:shd w:val="clear" w:color="auto" w:fill="FFFFFF"/>
          <w:lang w:val="en-US" w:eastAsia="zh-CN"/>
        </w:rPr>
      </w:pPr>
      <w:r>
        <w:rPr>
          <w:rFonts w:hint="eastAsia" w:ascii="宋体" w:hAnsi="宋体" w:eastAsia="宋体" w:cs="宋体"/>
          <w:color w:val="000000"/>
          <w:kern w:val="0"/>
          <w:sz w:val="28"/>
          <w:szCs w:val="28"/>
          <w:shd w:val="clear" w:color="auto" w:fill="FFFFFF"/>
          <w:lang w:val="en-US" w:eastAsia="zh-CN"/>
        </w:rPr>
        <w:t>(十)本部门使用的支出功能分类科目(到项级)</w:t>
      </w:r>
    </w:p>
    <w:p w14:paraId="5F16D7C5">
      <w:pPr>
        <w:ind w:firstLine="560" w:firstLineChars="200"/>
        <w:rPr>
          <w:rFonts w:hint="eastAsia" w:ascii="宋体" w:hAnsi="宋体" w:eastAsia="宋体" w:cs="宋体"/>
          <w:color w:val="auto"/>
          <w:kern w:val="0"/>
          <w:sz w:val="28"/>
          <w:szCs w:val="28"/>
          <w:shd w:val="clear" w:color="auto" w:fill="FFFFFF"/>
          <w:lang w:val="en-US" w:eastAsia="zh-CN"/>
        </w:rPr>
      </w:pPr>
      <w:r>
        <w:rPr>
          <w:rFonts w:hint="eastAsia" w:ascii="宋体" w:hAnsi="宋体" w:eastAsia="宋体" w:cs="宋体"/>
          <w:color w:val="auto"/>
          <w:kern w:val="0"/>
          <w:sz w:val="28"/>
          <w:szCs w:val="28"/>
          <w:shd w:val="clear" w:color="auto" w:fill="FFFFFF"/>
          <w:lang w:val="en-US" w:eastAsia="zh-CN"/>
        </w:rPr>
        <w:t>1.一般公共服务支出(类)民族事务（款）民族工作专项（项）。</w:t>
      </w:r>
    </w:p>
    <w:p w14:paraId="2DD8C721">
      <w:pPr>
        <w:ind w:firstLine="560" w:firstLineChars="200"/>
        <w:rPr>
          <w:rFonts w:hint="eastAsia" w:ascii="宋体" w:hAnsi="宋体" w:eastAsia="宋体" w:cs="宋体"/>
          <w:color w:val="FF0000"/>
          <w:kern w:val="0"/>
          <w:sz w:val="28"/>
          <w:szCs w:val="28"/>
          <w:shd w:val="clear" w:color="auto" w:fill="FFFFFF"/>
          <w:lang w:val="en-US" w:eastAsia="zh-CN"/>
        </w:rPr>
      </w:pPr>
      <w:r>
        <w:rPr>
          <w:rFonts w:hint="eastAsia" w:ascii="宋体" w:hAnsi="宋体" w:eastAsia="宋体" w:cs="宋体"/>
          <w:color w:val="auto"/>
          <w:kern w:val="0"/>
          <w:sz w:val="28"/>
          <w:szCs w:val="28"/>
          <w:shd w:val="clear" w:color="auto" w:fill="FFFFFF"/>
          <w:lang w:val="en-US" w:eastAsia="zh-CN"/>
        </w:rPr>
        <w:t>2.一般公共服务支出(类)港澳台事务（款）台湾事务（项）。</w:t>
      </w:r>
    </w:p>
    <w:p w14:paraId="255C807F">
      <w:pPr>
        <w:ind w:firstLine="560" w:firstLineChars="200"/>
        <w:rPr>
          <w:rFonts w:hint="eastAsia" w:ascii="宋体" w:hAnsi="宋体" w:eastAsia="宋体" w:cs="宋体"/>
          <w:color w:val="FF0000"/>
          <w:kern w:val="0"/>
          <w:sz w:val="28"/>
          <w:szCs w:val="28"/>
          <w:shd w:val="clear" w:color="auto" w:fill="FFFFFF"/>
          <w:lang w:val="en-US" w:eastAsia="zh-CN"/>
        </w:rPr>
      </w:pPr>
      <w:r>
        <w:rPr>
          <w:rFonts w:hint="eastAsia" w:ascii="宋体" w:hAnsi="宋体" w:eastAsia="宋体" w:cs="宋体"/>
          <w:color w:val="auto"/>
          <w:kern w:val="0"/>
          <w:sz w:val="28"/>
          <w:szCs w:val="28"/>
          <w:shd w:val="clear" w:color="auto" w:fill="FFFFFF"/>
          <w:lang w:val="en-US" w:eastAsia="zh-CN"/>
        </w:rPr>
        <w:t>3.一般公共服务支出(类)民主党派及工商联事务（款）其他民主党派及工商联事务支出（项）。</w:t>
      </w:r>
    </w:p>
    <w:p w14:paraId="2834A888">
      <w:pPr>
        <w:spacing w:line="560" w:lineRule="exact"/>
        <w:ind w:firstLine="640"/>
        <w:rPr>
          <w:rFonts w:hint="eastAsia" w:ascii="宋体" w:hAnsi="宋体" w:eastAsia="宋体" w:cs="宋体"/>
          <w:color w:val="000000"/>
          <w:kern w:val="0"/>
          <w:sz w:val="28"/>
          <w:szCs w:val="28"/>
          <w:shd w:val="clear" w:color="auto" w:fill="FFFFFF"/>
          <w:lang w:val="en-US" w:eastAsia="zh-CN"/>
        </w:rPr>
      </w:pPr>
      <w:r>
        <w:rPr>
          <w:rFonts w:hint="eastAsia" w:ascii="宋体" w:hAnsi="宋体" w:eastAsia="宋体" w:cs="宋体"/>
          <w:color w:val="000000"/>
          <w:kern w:val="0"/>
          <w:sz w:val="28"/>
          <w:szCs w:val="28"/>
          <w:shd w:val="clear" w:color="auto" w:fill="FFFFFF"/>
          <w:lang w:val="en-US" w:eastAsia="zh-CN"/>
        </w:rPr>
        <w:t>4.一般公共服务支出(类)统战事务（款）行政运行（项）。</w:t>
      </w:r>
    </w:p>
    <w:p w14:paraId="7799FC11">
      <w:pPr>
        <w:spacing w:line="560" w:lineRule="exact"/>
        <w:ind w:firstLine="640"/>
        <w:rPr>
          <w:rFonts w:hint="eastAsia" w:ascii="宋体" w:hAnsi="宋体" w:eastAsia="宋体" w:cs="宋体"/>
          <w:color w:val="000000"/>
          <w:kern w:val="0"/>
          <w:sz w:val="28"/>
          <w:szCs w:val="28"/>
          <w:shd w:val="clear" w:color="auto" w:fill="FFFFFF"/>
          <w:lang w:val="en-US" w:eastAsia="zh-CN"/>
        </w:rPr>
      </w:pPr>
      <w:r>
        <w:rPr>
          <w:rFonts w:hint="eastAsia" w:ascii="宋体" w:hAnsi="宋体" w:eastAsia="宋体" w:cs="宋体"/>
          <w:color w:val="000000"/>
          <w:kern w:val="0"/>
          <w:sz w:val="28"/>
          <w:szCs w:val="28"/>
          <w:shd w:val="clear" w:color="auto" w:fill="FFFFFF"/>
          <w:lang w:val="en-US" w:eastAsia="zh-CN"/>
        </w:rPr>
        <w:t>5.一般公共服务支出(类)统战事务（款）宗教事务（项）。</w:t>
      </w:r>
    </w:p>
    <w:p w14:paraId="64A4A3B1">
      <w:pPr>
        <w:spacing w:line="560" w:lineRule="exact"/>
        <w:ind w:firstLine="640"/>
        <w:rPr>
          <w:rFonts w:hint="eastAsia" w:ascii="宋体" w:hAnsi="宋体" w:eastAsia="宋体" w:cs="宋体"/>
          <w:color w:val="000000"/>
          <w:kern w:val="0"/>
          <w:sz w:val="28"/>
          <w:szCs w:val="28"/>
          <w:shd w:val="clear" w:color="auto" w:fill="FFFFFF"/>
          <w:lang w:val="en-US" w:eastAsia="zh-CN"/>
        </w:rPr>
      </w:pPr>
      <w:r>
        <w:rPr>
          <w:rFonts w:hint="eastAsia" w:ascii="宋体" w:hAnsi="宋体" w:eastAsia="宋体" w:cs="宋体"/>
          <w:color w:val="000000"/>
          <w:kern w:val="0"/>
          <w:sz w:val="28"/>
          <w:szCs w:val="28"/>
          <w:shd w:val="clear" w:color="auto" w:fill="FFFFFF"/>
          <w:lang w:val="en-US" w:eastAsia="zh-CN"/>
        </w:rPr>
        <w:t>6.一般公共服务支出(类)统战事务（款）华侨事务（项）。</w:t>
      </w:r>
    </w:p>
    <w:p w14:paraId="1D29522D">
      <w:pPr>
        <w:spacing w:line="560" w:lineRule="exact"/>
        <w:ind w:firstLine="640"/>
        <w:rPr>
          <w:rFonts w:hint="eastAsia" w:ascii="宋体" w:hAnsi="宋体" w:eastAsia="宋体" w:cs="宋体"/>
          <w:color w:val="000000"/>
          <w:kern w:val="0"/>
          <w:sz w:val="28"/>
          <w:szCs w:val="28"/>
          <w:shd w:val="clear" w:color="auto" w:fill="FFFFFF"/>
          <w:lang w:val="en-US" w:eastAsia="zh-CN"/>
        </w:rPr>
      </w:pPr>
      <w:r>
        <w:rPr>
          <w:rFonts w:hint="eastAsia" w:ascii="宋体" w:hAnsi="宋体" w:eastAsia="宋体" w:cs="宋体"/>
          <w:color w:val="000000"/>
          <w:kern w:val="0"/>
          <w:sz w:val="28"/>
          <w:szCs w:val="28"/>
          <w:shd w:val="clear" w:color="auto" w:fill="FFFFFF"/>
          <w:lang w:val="en-US" w:eastAsia="zh-CN"/>
        </w:rPr>
        <w:t>(十一)结余分配：指事业单位按照会计制度规定缴纳的企业所得税、提取的专用结余以及转入非财政拨款结余的金额等。</w:t>
      </w:r>
    </w:p>
    <w:p w14:paraId="78FD0DF8">
      <w:pPr>
        <w:spacing w:line="560" w:lineRule="exact"/>
        <w:ind w:firstLine="640"/>
        <w:rPr>
          <w:rFonts w:hint="eastAsia" w:ascii="宋体" w:hAnsi="宋体" w:eastAsia="宋体" w:cs="宋体"/>
          <w:color w:val="000000"/>
          <w:kern w:val="0"/>
          <w:sz w:val="28"/>
          <w:szCs w:val="28"/>
          <w:shd w:val="clear" w:color="auto" w:fill="FFFFFF"/>
          <w:lang w:val="en-US" w:eastAsia="zh-CN"/>
        </w:rPr>
      </w:pPr>
      <w:r>
        <w:rPr>
          <w:rFonts w:hint="eastAsia" w:ascii="宋体" w:hAnsi="宋体" w:eastAsia="宋体" w:cs="宋体"/>
          <w:color w:val="000000"/>
          <w:kern w:val="0"/>
          <w:sz w:val="28"/>
          <w:szCs w:val="28"/>
          <w:shd w:val="clear" w:color="auto" w:fill="FFFFFF"/>
          <w:lang w:val="en-US" w:eastAsia="zh-CN"/>
        </w:rPr>
        <w:t>(十二)年末结转和结余：指单位按有关规定结转到下年或以后年度继续使用的资金，或项目已完成等产生的结余资金。</w:t>
      </w:r>
    </w:p>
    <w:p w14:paraId="3CB845E1">
      <w:pPr>
        <w:spacing w:line="560" w:lineRule="exact"/>
        <w:ind w:firstLine="640"/>
        <w:rPr>
          <w:rFonts w:hint="eastAsia" w:ascii="宋体" w:hAnsi="宋体" w:eastAsia="宋体" w:cs="宋体"/>
          <w:color w:val="000000"/>
          <w:kern w:val="0"/>
          <w:sz w:val="28"/>
          <w:szCs w:val="28"/>
          <w:shd w:val="clear" w:color="auto" w:fill="FFFFFF"/>
          <w:lang w:val="en-US" w:eastAsia="zh-CN"/>
        </w:rPr>
      </w:pPr>
      <w:r>
        <w:rPr>
          <w:rFonts w:hint="eastAsia" w:ascii="宋体" w:hAnsi="宋体" w:eastAsia="宋体" w:cs="宋体"/>
          <w:color w:val="000000"/>
          <w:kern w:val="0"/>
          <w:sz w:val="28"/>
          <w:szCs w:val="28"/>
          <w:shd w:val="clear" w:color="auto" w:fill="FFFFFF"/>
          <w:lang w:val="en-US" w:eastAsia="zh-CN"/>
        </w:rPr>
        <w:t>(十三)基本支出：指为保障机构正常运转、完成日常工作任务而发生的人员支出和公用支出。</w:t>
      </w:r>
    </w:p>
    <w:p w14:paraId="0536EBBD">
      <w:pPr>
        <w:spacing w:line="560" w:lineRule="exact"/>
        <w:ind w:firstLine="640"/>
        <w:rPr>
          <w:rFonts w:hint="eastAsia" w:ascii="宋体" w:hAnsi="宋体" w:eastAsia="宋体" w:cs="宋体"/>
          <w:color w:val="000000"/>
          <w:kern w:val="0"/>
          <w:sz w:val="28"/>
          <w:szCs w:val="28"/>
          <w:shd w:val="clear" w:color="auto" w:fill="FFFFFF"/>
          <w:lang w:val="en-US" w:eastAsia="zh-CN"/>
        </w:rPr>
      </w:pPr>
      <w:r>
        <w:rPr>
          <w:rFonts w:hint="eastAsia" w:ascii="宋体" w:hAnsi="宋体" w:eastAsia="宋体" w:cs="宋体"/>
          <w:color w:val="000000"/>
          <w:kern w:val="0"/>
          <w:sz w:val="28"/>
          <w:szCs w:val="28"/>
          <w:shd w:val="clear" w:color="auto" w:fill="FFFFFF"/>
          <w:lang w:val="en-US" w:eastAsia="zh-CN"/>
        </w:rPr>
        <w:t>(十四)项目支出：指在基本支出之外为完成特定行政任务或事业发展目标所发生的支出。</w:t>
      </w:r>
    </w:p>
    <w:p w14:paraId="608DD1CD">
      <w:pPr>
        <w:spacing w:line="560" w:lineRule="exact"/>
        <w:ind w:firstLine="640"/>
        <w:rPr>
          <w:rFonts w:hint="eastAsia" w:ascii="宋体" w:hAnsi="宋体" w:eastAsia="宋体" w:cs="宋体"/>
          <w:color w:val="000000"/>
          <w:kern w:val="0"/>
          <w:sz w:val="28"/>
          <w:szCs w:val="28"/>
          <w:shd w:val="clear" w:color="auto" w:fill="FFFFFF"/>
          <w:lang w:val="en-US" w:eastAsia="zh-CN"/>
        </w:rPr>
      </w:pPr>
      <w:r>
        <w:rPr>
          <w:rFonts w:hint="eastAsia" w:ascii="宋体" w:hAnsi="宋体" w:eastAsia="宋体" w:cs="宋体"/>
          <w:color w:val="000000"/>
          <w:kern w:val="0"/>
          <w:sz w:val="28"/>
          <w:szCs w:val="28"/>
          <w:shd w:val="clear" w:color="auto" w:fill="FFFFFF"/>
          <w:lang w:val="en-US" w:eastAsia="zh-CN"/>
        </w:rPr>
        <w:t>(十五)经营支出：指事业单位在专业活动及辅助活动之外开展非独立核算经营活动发生的支出。</w:t>
      </w:r>
    </w:p>
    <w:p w14:paraId="30FEB199">
      <w:pPr>
        <w:spacing w:line="560" w:lineRule="exact"/>
        <w:ind w:firstLine="640"/>
        <w:rPr>
          <w:rFonts w:hint="eastAsia" w:ascii="宋体" w:hAnsi="宋体" w:eastAsia="宋体" w:cs="宋体"/>
          <w:color w:val="000000"/>
          <w:kern w:val="0"/>
          <w:sz w:val="28"/>
          <w:szCs w:val="28"/>
          <w:shd w:val="clear" w:color="auto" w:fill="FFFFFF"/>
          <w:lang w:val="en-US" w:eastAsia="zh-CN"/>
        </w:rPr>
      </w:pPr>
      <w:r>
        <w:rPr>
          <w:rFonts w:hint="eastAsia" w:ascii="宋体" w:hAnsi="宋体" w:eastAsia="宋体" w:cs="宋体"/>
          <w:color w:val="000000"/>
          <w:kern w:val="0"/>
          <w:sz w:val="28"/>
          <w:szCs w:val="28"/>
          <w:shd w:val="clear" w:color="auto" w:fill="FFFFFF"/>
          <w:lang w:val="en-US" w:eastAsia="zh-CN"/>
        </w:rPr>
        <w:t>(十六)“三公”经费：纳入省级财政预决算管理的“三公”经费，是指省直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牌照费)及燃料费、维修费、过桥过路费、保险费、安全奖励费用等支出；公务接待费反映单位按规定开支的各类公务接待(含外宾接待)费用。</w:t>
      </w:r>
    </w:p>
    <w:p w14:paraId="120B7CBC">
      <w:pPr>
        <w:spacing w:line="560" w:lineRule="exact"/>
        <w:ind w:firstLine="640"/>
        <w:rPr>
          <w:rFonts w:hint="eastAsia" w:ascii="宋体" w:hAnsi="宋体" w:eastAsia="宋体" w:cs="宋体"/>
          <w:color w:val="000000"/>
          <w:kern w:val="0"/>
          <w:sz w:val="28"/>
          <w:szCs w:val="28"/>
          <w:shd w:val="clear" w:color="auto" w:fill="FFFFFF"/>
          <w:lang w:val="en-US" w:eastAsia="zh-CN"/>
        </w:rPr>
      </w:pPr>
      <w:r>
        <w:rPr>
          <w:rFonts w:hint="eastAsia" w:ascii="宋体" w:hAnsi="宋体" w:eastAsia="宋体" w:cs="宋体"/>
          <w:color w:val="000000"/>
          <w:kern w:val="0"/>
          <w:sz w:val="28"/>
          <w:szCs w:val="28"/>
          <w:shd w:val="clear" w:color="auto" w:fill="FFFFFF"/>
          <w:lang w:val="en-US" w:eastAsia="zh-CN"/>
        </w:rPr>
        <w:t>(十七)机关运行经费：指为保障行政单位（包括参照公务员法管理的事业单位）运行用于购买货物和服务的各项资金，包括办公费、印刷费、邮电费、差旅费、会议费、福利费、日常维修费、专用材料及一般设备购置费、办公用房水电费、办公用房取暖费、办公用房物业管理费、公务用车运行维护费以及其他费用。</w:t>
      </w:r>
    </w:p>
    <w:p w14:paraId="557B41C7">
      <w:pPr>
        <w:widowControl/>
        <w:numPr>
          <w:ilvl w:val="0"/>
          <w:numId w:val="0"/>
        </w:numPr>
        <w:spacing w:before="300"/>
        <w:ind w:leftChars="0"/>
        <w:jc w:val="left"/>
        <w:rPr>
          <w:rFonts w:hint="eastAsia" w:ascii="宋体" w:hAnsi="宋体" w:eastAsia="宋体" w:cs="宋体"/>
          <w:color w:val="000000"/>
          <w:kern w:val="0"/>
          <w:sz w:val="28"/>
          <w:szCs w:val="28"/>
          <w:shd w:val="clear" w:color="auto" w:fill="FFFFFF"/>
        </w:rPr>
      </w:pPr>
    </w:p>
    <w:p w14:paraId="2DA9C4E6">
      <w:pPr>
        <w:widowControl/>
        <w:numPr>
          <w:ilvl w:val="0"/>
          <w:numId w:val="0"/>
        </w:numPr>
        <w:spacing w:before="300"/>
        <w:ind w:leftChars="0"/>
        <w:jc w:val="left"/>
        <w:rPr>
          <w:rFonts w:hint="eastAsia" w:ascii="宋体" w:hAnsi="宋体" w:eastAsia="宋体" w:cs="宋体"/>
          <w:color w:val="000000"/>
          <w:kern w:val="0"/>
          <w:sz w:val="28"/>
          <w:szCs w:val="28"/>
          <w:shd w:val="clear" w:color="auto" w:fill="FFFFFF"/>
        </w:rPr>
      </w:pPr>
    </w:p>
    <w:p w14:paraId="305DC3E9">
      <w:pPr>
        <w:widowControl/>
        <w:numPr>
          <w:ilvl w:val="0"/>
          <w:numId w:val="0"/>
        </w:numPr>
        <w:spacing w:before="300"/>
        <w:ind w:leftChars="0"/>
        <w:jc w:val="left"/>
        <w:rPr>
          <w:rFonts w:hint="eastAsia" w:ascii="宋体" w:hAnsi="宋体" w:eastAsia="宋体" w:cs="宋体"/>
          <w:color w:val="000000"/>
          <w:kern w:val="0"/>
          <w:sz w:val="28"/>
          <w:szCs w:val="28"/>
          <w:shd w:val="clear" w:color="auto" w:fill="FFFFFF"/>
        </w:rPr>
      </w:pPr>
    </w:p>
    <w:sectPr>
      <w:pgSz w:w="11906" w:h="16838"/>
      <w:pgMar w:top="1440" w:right="1474"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Wingdings 2">
    <w:altName w:val="国标宋体-超大字符集扩"/>
    <w:panose1 w:val="05020102010507070707"/>
    <w:charset w:val="02"/>
    <w:family w:val="auto"/>
    <w:pitch w:val="default"/>
    <w:sig w:usb0="00000000" w:usb1="00000000" w:usb2="00000000" w:usb3="00000000" w:csb0="80000000" w:csb1="00000000"/>
  </w:font>
  <w:font w:name="国标宋体-超大字符集扩">
    <w:panose1 w:val="000005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Kingsoft UE">
    <w:panose1 w:val="02000100010000000000"/>
    <w:charset w:val="00"/>
    <w:family w:val="auto"/>
    <w:pitch w:val="default"/>
    <w:sig w:usb0="00000001" w:usb1="00004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F8D8A7"/>
    <w:multiLevelType w:val="singleLevel"/>
    <w:tmpl w:val="C8F8D8A7"/>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WFhZDc3NzVjNmZmODIwMDM2Mzg1MTEyMDNhZmJmMzkifQ=="/>
  </w:docVars>
  <w:rsids>
    <w:rsidRoot w:val="68804B53"/>
    <w:rsid w:val="002520EA"/>
    <w:rsid w:val="007F2C99"/>
    <w:rsid w:val="00910906"/>
    <w:rsid w:val="03990A2E"/>
    <w:rsid w:val="09C23816"/>
    <w:rsid w:val="0B8B6BB0"/>
    <w:rsid w:val="122D63F1"/>
    <w:rsid w:val="155E25FC"/>
    <w:rsid w:val="16E90E3A"/>
    <w:rsid w:val="1A2067C9"/>
    <w:rsid w:val="1F560A42"/>
    <w:rsid w:val="26D5533D"/>
    <w:rsid w:val="27A30FDB"/>
    <w:rsid w:val="2B650285"/>
    <w:rsid w:val="316B03FF"/>
    <w:rsid w:val="32DE2297"/>
    <w:rsid w:val="342264A8"/>
    <w:rsid w:val="366F3355"/>
    <w:rsid w:val="39C95CE6"/>
    <w:rsid w:val="3DEF372B"/>
    <w:rsid w:val="3E585B42"/>
    <w:rsid w:val="43820A0E"/>
    <w:rsid w:val="4CBE3F46"/>
    <w:rsid w:val="4E463169"/>
    <w:rsid w:val="507B7F57"/>
    <w:rsid w:val="526B7305"/>
    <w:rsid w:val="5B791B5B"/>
    <w:rsid w:val="60983251"/>
    <w:rsid w:val="619F2270"/>
    <w:rsid w:val="61E83A10"/>
    <w:rsid w:val="6214311D"/>
    <w:rsid w:val="63FC4E25"/>
    <w:rsid w:val="64FD607A"/>
    <w:rsid w:val="655E306A"/>
    <w:rsid w:val="68804B53"/>
    <w:rsid w:val="6BD53F9D"/>
    <w:rsid w:val="6D872788"/>
    <w:rsid w:val="6F133461"/>
    <w:rsid w:val="764218B7"/>
    <w:rsid w:val="79B0735D"/>
    <w:rsid w:val="7A252FE4"/>
    <w:rsid w:val="7F7176D6"/>
    <w:rsid w:val="7FB009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7"/>
    <w:qFormat/>
    <w:uiPriority w:val="0"/>
    <w:rPr>
      <w:sz w:val="18"/>
      <w:szCs w:val="18"/>
    </w:rPr>
  </w:style>
  <w:style w:type="character" w:styleId="6">
    <w:name w:val="Strong"/>
    <w:basedOn w:val="5"/>
    <w:qFormat/>
    <w:uiPriority w:val="0"/>
    <w:rPr>
      <w:b/>
    </w:rPr>
  </w:style>
  <w:style w:type="character" w:customStyle="1" w:styleId="7">
    <w:name w:val="批注框文本 Char"/>
    <w:basedOn w:val="5"/>
    <w:link w:val="3"/>
    <w:qFormat/>
    <w:uiPriority w:val="0"/>
    <w:rPr>
      <w:rFonts w:asciiTheme="minorHAnsi" w:hAnsiTheme="minorHAnsi" w:eastAsiaTheme="minorEastAsia" w:cstheme="minorBidi"/>
      <w:kern w:val="2"/>
      <w:sz w:val="18"/>
      <w:szCs w:val="18"/>
    </w:rPr>
  </w:style>
  <w:style w:type="table" w:customStyle="1" w:styleId="8">
    <w:name w:val="Table Normal"/>
    <w:unhideWhenUsed/>
    <w:qFormat/>
    <w:uiPriority w:val="0"/>
    <w:tblPr>
      <w:tblCellMar>
        <w:top w:w="0" w:type="dxa"/>
        <w:left w:w="0" w:type="dxa"/>
        <w:bottom w:w="0" w:type="dxa"/>
        <w:right w:w="0" w:type="dxa"/>
      </w:tblCellMar>
    </w:tblPr>
  </w:style>
  <w:style w:type="paragraph" w:customStyle="1" w:styleId="9">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0">
    <w:name w:val="正文缩进 + 首行缩进:  2 字符"/>
    <w:basedOn w:val="1"/>
    <w:qFormat/>
    <w:uiPriority w:val="0"/>
    <w:pPr>
      <w:spacing w:line="560" w:lineRule="exact"/>
      <w:ind w:firstLine="640"/>
    </w:pPr>
    <w:rPr>
      <w:rFonts w:ascii="仿宋" w:hAnsi="仿宋" w:eastAsia="仿宋" w:cs="宋体"/>
      <w:sz w:val="32"/>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34</Pages>
  <Words>11835</Words>
  <Characters>12698</Characters>
  <Lines>52</Lines>
  <Paragraphs>14</Paragraphs>
  <TotalTime>4</TotalTime>
  <ScaleCrop>false</ScaleCrop>
  <LinksUpToDate>false</LinksUpToDate>
  <CharactersWithSpaces>12723</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2023-05-14T15:02:00Z</dcterms:created>
  <dc:creator>Administrator</dc:creator>
  <cp:lastModifiedBy>xlq</cp:lastModifiedBy>
  <dcterms:modified xsi:type="dcterms:W3CDTF">2026-08-13T08:44:13Z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05F02E6B1C6D4E07A15A12749F98F551_11</vt:lpwstr>
  </property>
  <property fmtid="{D5CDD505-2E9C-101B-9397-08002B2CF9AE}" pid="4" name="KSOTemplateDocerSaveRecord">
    <vt:lpwstr>eyJoZGlkIjoiMjA2MjI2ZjE3OTNmNzU4MTAwZWNkMDhiYzliZDg4NjEiLCJ1c2VySWQiOiI2ODM1NTE0NTEifQ==</vt:lpwstr>
  </property>
</Properties>
</file>