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A233B">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atLeast"/>
        <w:ind w:firstLine="0" w:firstLineChars="0"/>
        <w:jc w:val="center"/>
        <w:textAlignment w:val="auto"/>
        <w:rPr>
          <w:rFonts w:hint="eastAsia" w:ascii="宋体-PUA" w:hAnsi="宋体-PUA" w:eastAsia="宋体-PUA" w:cs="宋体-PUA"/>
          <w:color w:val="auto"/>
          <w:sz w:val="28"/>
          <w:szCs w:val="28"/>
        </w:rPr>
      </w:pPr>
      <w:r>
        <w:rPr>
          <w:rFonts w:hint="eastAsia" w:ascii="宋体" w:hAnsi="宋体" w:eastAsia="宋体" w:cs="宋体"/>
          <w:color w:val="auto"/>
          <w:sz w:val="32"/>
          <w:szCs w:val="32"/>
          <w:shd w:val="clear" w:color="auto" w:fill="FFFFFF"/>
          <w:lang w:val="en-US" w:eastAsia="zh-CN"/>
        </w:rPr>
        <w:t>中共</w:t>
      </w:r>
      <w:r>
        <w:rPr>
          <w:rFonts w:hint="eastAsia" w:ascii="宋体" w:hAnsi="宋体" w:eastAsia="宋体" w:cs="宋体"/>
          <w:color w:val="auto"/>
          <w:sz w:val="32"/>
          <w:szCs w:val="32"/>
          <w:shd w:val="clear" w:color="auto" w:fill="FFFFFF"/>
        </w:rPr>
        <w:t>黄石市下陆区</w:t>
      </w:r>
      <w:r>
        <w:rPr>
          <w:rFonts w:hint="eastAsia" w:ascii="宋体" w:hAnsi="宋体" w:eastAsia="宋体" w:cs="宋体"/>
          <w:color w:val="auto"/>
          <w:sz w:val="32"/>
          <w:szCs w:val="32"/>
          <w:shd w:val="clear" w:color="auto" w:fill="FFFFFF"/>
          <w:lang w:val="en-US" w:eastAsia="zh-CN"/>
        </w:rPr>
        <w:t>委员会</w:t>
      </w:r>
      <w:r>
        <w:rPr>
          <w:rFonts w:hint="eastAsia" w:ascii="宋体" w:hAnsi="宋体" w:eastAsia="宋体" w:cs="宋体"/>
          <w:color w:val="auto"/>
          <w:sz w:val="32"/>
          <w:szCs w:val="32"/>
          <w:shd w:val="clear" w:color="auto" w:fill="FFFFFF"/>
        </w:rPr>
        <w:t>宣传部202</w:t>
      </w:r>
      <w:r>
        <w:rPr>
          <w:rFonts w:hint="eastAsia" w:cs="宋体"/>
          <w:color w:val="auto"/>
          <w:sz w:val="32"/>
          <w:szCs w:val="32"/>
          <w:shd w:val="clear" w:color="auto" w:fill="FFFFFF"/>
          <w:lang w:val="en-US" w:eastAsia="zh-CN"/>
        </w:rPr>
        <w:t>2</w:t>
      </w:r>
      <w:r>
        <w:rPr>
          <w:rFonts w:hint="eastAsia" w:ascii="宋体" w:hAnsi="宋体" w:eastAsia="宋体" w:cs="宋体"/>
          <w:color w:val="auto"/>
          <w:sz w:val="32"/>
          <w:szCs w:val="32"/>
          <w:shd w:val="clear" w:color="auto" w:fill="FFFFFF"/>
        </w:rPr>
        <w:t>年决算公开</w:t>
      </w:r>
    </w:p>
    <w:p w14:paraId="2026B13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2" w:firstLineChars="200"/>
        <w:jc w:val="both"/>
        <w:textAlignment w:val="auto"/>
        <w:outlineLvl w:val="9"/>
        <w:rPr>
          <w:rStyle w:val="8"/>
          <w:rFonts w:hint="eastAsia" w:ascii="宋体-PUA" w:hAnsi="宋体-PUA" w:eastAsia="宋体-PUA" w:cs="宋体-PUA"/>
          <w:color w:val="auto"/>
          <w:kern w:val="0"/>
          <w:sz w:val="28"/>
          <w:szCs w:val="28"/>
          <w:shd w:val="clear" w:color="auto" w:fill="FFFFFF"/>
        </w:rPr>
      </w:pPr>
    </w:p>
    <w:p w14:paraId="323C00F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2" w:firstLineChars="200"/>
        <w:jc w:val="both"/>
        <w:textAlignment w:val="auto"/>
        <w:outlineLvl w:val="9"/>
        <w:rPr>
          <w:rStyle w:val="8"/>
          <w:rFonts w:hint="eastAsia" w:ascii="宋体-PUA" w:hAnsi="宋体-PUA" w:eastAsia="宋体-PUA" w:cs="宋体-PUA"/>
          <w:color w:val="auto"/>
          <w:kern w:val="0"/>
          <w:sz w:val="28"/>
          <w:szCs w:val="28"/>
          <w:shd w:val="clear" w:color="auto" w:fill="FFFFFF"/>
        </w:rPr>
      </w:pPr>
    </w:p>
    <w:p w14:paraId="3D63303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2" w:firstLineChars="200"/>
        <w:jc w:val="both"/>
        <w:textAlignment w:val="auto"/>
        <w:outlineLvl w:val="9"/>
        <w:rPr>
          <w:rFonts w:hint="default" w:ascii="宋体" w:hAnsi="宋体" w:eastAsia="宋体" w:cs="宋体"/>
          <w:bCs/>
          <w:sz w:val="28"/>
          <w:szCs w:val="28"/>
          <w:highlight w:val="none"/>
          <w:rtl w:val="0"/>
          <w:lang w:val="en-US" w:eastAsia="zh-CN"/>
        </w:rPr>
      </w:pPr>
      <w:r>
        <w:rPr>
          <w:rStyle w:val="8"/>
          <w:rFonts w:hint="eastAsia" w:ascii="宋体-PUA" w:hAnsi="宋体-PUA" w:eastAsia="宋体-PUA" w:cs="宋体-PUA"/>
          <w:color w:val="auto"/>
          <w:kern w:val="0"/>
          <w:sz w:val="28"/>
          <w:szCs w:val="28"/>
          <w:shd w:val="clear" w:color="auto" w:fill="FFFFFF"/>
        </w:rPr>
        <w:t>目录</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b/>
          <w:bCs/>
          <w:color w:val="000000"/>
          <w:kern w:val="0"/>
          <w:sz w:val="27"/>
        </w:rPr>
        <w:t>第一部分:</w:t>
      </w:r>
      <w:r>
        <w:rPr>
          <w:rFonts w:hint="eastAsia" w:ascii="Arial" w:hAnsi="Arial" w:eastAsia="宋体" w:cs="Arial"/>
          <w:b/>
          <w:bCs/>
          <w:color w:val="000000"/>
          <w:kern w:val="0"/>
          <w:sz w:val="27"/>
          <w:lang w:eastAsia="zh-CN"/>
        </w:rPr>
        <w:t>下陆区</w:t>
      </w:r>
      <w:r>
        <w:rPr>
          <w:rFonts w:hint="eastAsia" w:ascii="Arial" w:hAnsi="Arial" w:eastAsia="宋体" w:cs="Arial"/>
          <w:b/>
          <w:bCs/>
          <w:color w:val="000000"/>
          <w:kern w:val="0"/>
          <w:sz w:val="27"/>
          <w:lang w:val="en-US" w:eastAsia="zh-CN"/>
        </w:rPr>
        <w:t>委员会</w:t>
      </w:r>
      <w:r>
        <w:rPr>
          <w:rFonts w:hint="eastAsia" w:ascii="Arial" w:hAnsi="Arial" w:eastAsia="宋体" w:cs="Arial"/>
          <w:b/>
          <w:bCs/>
          <w:color w:val="000000"/>
          <w:kern w:val="0"/>
          <w:sz w:val="27"/>
          <w:lang w:eastAsia="zh-CN"/>
        </w:rPr>
        <w:t>宣传部</w:t>
      </w:r>
      <w:r>
        <w:rPr>
          <w:rFonts w:hint="eastAsia" w:ascii="Arial" w:hAnsi="Arial" w:eastAsia="宋体" w:cs="Arial"/>
          <w:b/>
          <w:bCs/>
          <w:color w:val="000000"/>
          <w:kern w:val="0"/>
          <w:sz w:val="27"/>
          <w:rtl w:val="0"/>
          <w:lang w:eastAsia="zh-CN"/>
        </w:rPr>
        <w:t>概况</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一、部门主要职责</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ascii="Arial" w:hAnsi="Arial" w:eastAsia="宋体" w:cs="Arial"/>
          <w:color w:val="000000"/>
          <w:kern w:val="0"/>
          <w:sz w:val="27"/>
          <w:szCs w:val="27"/>
        </w:rPr>
        <w:t>二、部门机构设置情况</w:t>
      </w:r>
      <w:r>
        <w:rPr>
          <w:rFonts w:ascii="Arial" w:hAnsi="Arial" w:eastAsia="宋体" w:cs="Arial"/>
          <w:color w:val="000000"/>
          <w:kern w:val="0"/>
          <w:sz w:val="27"/>
          <w:szCs w:val="27"/>
        </w:rPr>
        <w:br w:type="textWrapping"/>
      </w:r>
      <w:r>
        <w:rPr>
          <w:rFonts w:ascii="Arial" w:hAnsi="Arial" w:eastAsia="宋体" w:cs="Arial"/>
          <w:b/>
          <w:bCs/>
          <w:color w:val="000000"/>
          <w:kern w:val="0"/>
          <w:sz w:val="27"/>
        </w:rPr>
        <w:t>第二部分</w:t>
      </w:r>
      <w:r>
        <w:rPr>
          <w:rFonts w:ascii="Arial" w:hAnsi="Arial" w:eastAsia="宋体" w:cs="Arial"/>
          <w:color w:val="000000"/>
          <w:kern w:val="0"/>
          <w:sz w:val="27"/>
          <w:szCs w:val="27"/>
        </w:rPr>
        <w:t>: </w:t>
      </w:r>
      <w:r>
        <w:rPr>
          <w:rFonts w:hint="eastAsia" w:ascii="Arial" w:hAnsi="Arial" w:eastAsia="宋体" w:cs="Arial"/>
          <w:b/>
          <w:bCs/>
          <w:color w:val="000000"/>
          <w:kern w:val="0"/>
          <w:sz w:val="27"/>
          <w:lang w:eastAsia="zh-CN"/>
        </w:rPr>
        <w:t>下陆区</w:t>
      </w:r>
      <w:r>
        <w:rPr>
          <w:rFonts w:hint="eastAsia" w:ascii="Arial" w:hAnsi="Arial" w:eastAsia="宋体" w:cs="Arial"/>
          <w:b/>
          <w:bCs/>
          <w:color w:val="000000"/>
          <w:kern w:val="0"/>
          <w:sz w:val="27"/>
          <w:lang w:val="en-US" w:eastAsia="zh-CN"/>
        </w:rPr>
        <w:t>委员会</w:t>
      </w:r>
      <w:r>
        <w:rPr>
          <w:rFonts w:hint="eastAsia" w:ascii="Arial" w:hAnsi="Arial" w:eastAsia="宋体" w:cs="Arial"/>
          <w:b/>
          <w:bCs/>
          <w:color w:val="000000"/>
          <w:kern w:val="0"/>
          <w:sz w:val="27"/>
          <w:lang w:eastAsia="zh-CN"/>
        </w:rPr>
        <w:t>宣传部</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年部门决算表</w:t>
      </w:r>
      <w:r>
        <w:rPr>
          <w:rFonts w:ascii="Arial" w:hAnsi="Arial" w:eastAsia="宋体" w:cs="Arial"/>
          <w:color w:val="000000"/>
          <w:kern w:val="0"/>
          <w:sz w:val="27"/>
          <w:szCs w:val="27"/>
        </w:rPr>
        <w:br w:type="textWrapping"/>
      </w:r>
      <w:r>
        <w:rPr>
          <w:rFonts w:hint="eastAsia" w:ascii="Arial" w:hAnsi="Arial" w:eastAsia="宋体" w:cs="Arial"/>
          <w:color w:val="000000"/>
          <w:kern w:val="0"/>
          <w:sz w:val="27"/>
          <w:szCs w:val="27"/>
          <w:lang w:val="en-US" w:eastAsia="zh-CN"/>
        </w:rPr>
        <w:t xml:space="preserve">    </w:t>
      </w:r>
      <w:r>
        <w:rPr>
          <w:rFonts w:hint="eastAsia" w:ascii="宋体" w:hAnsi="宋体" w:eastAsia="宋体" w:cs="宋体"/>
          <w:bCs/>
          <w:sz w:val="28"/>
          <w:szCs w:val="28"/>
          <w:highlight w:val="none"/>
          <w:rtl w:val="0"/>
          <w:lang w:val="en-US" w:eastAsia="zh-CN"/>
        </w:rPr>
        <w:t>一、收入支出决算总表</w:t>
      </w:r>
    </w:p>
    <w:p w14:paraId="269A3F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6A6B0ED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2C45E01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00975E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1524161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3FA1733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2B89E9D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4338A80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59" w:leftChars="266" w:right="-512" w:rightChars="-244" w:firstLine="0" w:firstLineChars="0"/>
        <w:jc w:val="left"/>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51E6627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42" w:right="-512" w:rightChars="-244" w:hanging="542" w:hangingChars="200"/>
        <w:jc w:val="left"/>
        <w:textAlignment w:val="auto"/>
        <w:outlineLvl w:val="9"/>
        <w:rPr>
          <w:rFonts w:hint="eastAsia" w:ascii="宋体" w:hAnsi="宋体" w:eastAsia="宋体" w:cs="宋体"/>
          <w:bCs/>
          <w:sz w:val="28"/>
          <w:szCs w:val="28"/>
          <w:highlight w:val="none"/>
          <w:rtl w:val="0"/>
          <w:lang w:val="en-US" w:eastAsia="zh-CN"/>
        </w:rPr>
      </w:pPr>
      <w:r>
        <w:rPr>
          <w:rFonts w:ascii="Arial" w:hAnsi="Arial" w:eastAsia="宋体" w:cs="Arial"/>
          <w:b/>
          <w:bCs/>
          <w:color w:val="000000"/>
          <w:kern w:val="0"/>
          <w:sz w:val="27"/>
        </w:rPr>
        <w:t>第三部分：</w:t>
      </w:r>
      <w:r>
        <w:rPr>
          <w:rFonts w:hint="eastAsia" w:ascii="Arial" w:hAnsi="Arial" w:eastAsia="宋体" w:cs="Arial"/>
          <w:b/>
          <w:bCs/>
          <w:color w:val="000000"/>
          <w:kern w:val="0"/>
          <w:sz w:val="27"/>
          <w:lang w:eastAsia="zh-CN"/>
        </w:rPr>
        <w:t>下陆区</w:t>
      </w:r>
      <w:r>
        <w:rPr>
          <w:rFonts w:hint="eastAsia" w:ascii="Arial" w:hAnsi="Arial" w:eastAsia="宋体" w:cs="Arial"/>
          <w:b/>
          <w:bCs/>
          <w:color w:val="000000"/>
          <w:kern w:val="0"/>
          <w:sz w:val="27"/>
          <w:lang w:val="en-US" w:eastAsia="zh-CN"/>
        </w:rPr>
        <w:t>委员会</w:t>
      </w:r>
      <w:r>
        <w:rPr>
          <w:rFonts w:hint="eastAsia" w:ascii="Arial" w:hAnsi="Arial" w:eastAsia="宋体" w:cs="Arial"/>
          <w:b/>
          <w:bCs/>
          <w:color w:val="000000"/>
          <w:kern w:val="0"/>
          <w:sz w:val="27"/>
          <w:lang w:eastAsia="zh-CN"/>
        </w:rPr>
        <w:t>宣传部</w:t>
      </w:r>
      <w:r>
        <w:rPr>
          <w:rFonts w:ascii="Arial" w:hAnsi="Arial" w:eastAsia="宋体" w:cs="Arial"/>
          <w:b/>
          <w:bCs/>
          <w:color w:val="000000"/>
          <w:kern w:val="0"/>
          <w:sz w:val="27"/>
        </w:rPr>
        <w:t>202</w:t>
      </w:r>
      <w:r>
        <w:rPr>
          <w:rFonts w:hint="eastAsia" w:ascii="Arial" w:hAnsi="Arial" w:eastAsia="宋体" w:cs="Arial"/>
          <w:b/>
          <w:bCs/>
          <w:color w:val="000000"/>
          <w:kern w:val="0"/>
          <w:sz w:val="27"/>
          <w:lang w:val="en-US" w:eastAsia="zh-CN"/>
        </w:rPr>
        <w:t>2</w:t>
      </w:r>
      <w:r>
        <w:rPr>
          <w:rFonts w:ascii="Arial" w:hAnsi="Arial" w:eastAsia="宋体" w:cs="Arial"/>
          <w:b/>
          <w:bCs/>
          <w:color w:val="000000"/>
          <w:kern w:val="0"/>
          <w:sz w:val="27"/>
        </w:rPr>
        <w:t>年部门决算情况说明</w:t>
      </w:r>
      <w:r>
        <w:rPr>
          <w:rFonts w:ascii="Arial" w:hAnsi="Arial" w:eastAsia="宋体" w:cs="Arial"/>
          <w:b/>
          <w:bCs/>
          <w:color w:val="000000"/>
          <w:kern w:val="0"/>
          <w:sz w:val="27"/>
        </w:rPr>
        <w:br w:type="textWrapping"/>
      </w:r>
      <w:r>
        <w:rPr>
          <w:rFonts w:hint="eastAsia" w:ascii="Arial" w:hAnsi="Arial" w:eastAsia="宋体" w:cs="Arial"/>
          <w:b/>
          <w:bCs/>
          <w:color w:val="000000"/>
          <w:kern w:val="0"/>
          <w:sz w:val="27"/>
          <w:rtl w:val="0"/>
          <w:lang w:val="en-US" w:eastAsia="zh-CN"/>
        </w:rPr>
        <w:t>一、</w:t>
      </w:r>
      <w:r>
        <w:rPr>
          <w:rFonts w:hint="eastAsia" w:ascii="宋体" w:hAnsi="宋体" w:eastAsia="宋体" w:cs="宋体"/>
          <w:bCs/>
          <w:sz w:val="28"/>
          <w:szCs w:val="28"/>
          <w:highlight w:val="none"/>
          <w:rtl w:val="0"/>
          <w:lang w:val="en-US" w:eastAsia="zh-CN"/>
        </w:rPr>
        <w:t>收入支出决算总体情况说明</w:t>
      </w:r>
    </w:p>
    <w:p w14:paraId="087DABE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61DBA5F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466161D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7AE81AD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6191A19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306B8C1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七、政府性基金预算财政拨款收入支出决算情况说明</w:t>
      </w:r>
    </w:p>
    <w:p w14:paraId="409018C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八、国有资本经营预算财政拨款支出决算情况说明</w:t>
      </w:r>
    </w:p>
    <w:p w14:paraId="1C3A049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1C35029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6C72A0A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10B8EEE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56F3543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112A70D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73B8C15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42" w:firstLineChars="200"/>
        <w:jc w:val="both"/>
        <w:textAlignment w:val="auto"/>
        <w:outlineLvl w:val="9"/>
      </w:pPr>
      <w:r>
        <w:rPr>
          <w:rFonts w:ascii="Arial" w:hAnsi="Arial" w:eastAsia="宋体" w:cs="Arial"/>
          <w:b/>
          <w:bCs/>
          <w:color w:val="000000"/>
          <w:kern w:val="0"/>
          <w:sz w:val="27"/>
        </w:rPr>
        <w:t>第四部分、名词解释</w:t>
      </w:r>
      <w:r>
        <w:rPr>
          <w:rFonts w:hint="eastAsia" w:ascii="宋体-PUA" w:hAnsi="宋体-PUA" w:eastAsia="宋体-PUA" w:cs="宋体-PUA"/>
          <w:color w:val="auto"/>
          <w:kern w:val="0"/>
          <w:sz w:val="28"/>
          <w:szCs w:val="28"/>
          <w:shd w:val="clear" w:color="auto" w:fill="FFFFFF"/>
        </w:rPr>
        <w:br w:type="textWrapping"/>
      </w:r>
      <w:r>
        <w:rPr>
          <w:rStyle w:val="8"/>
          <w:rFonts w:hint="eastAsia" w:ascii="宋体-PUA" w:hAnsi="宋体-PUA" w:eastAsia="宋体-PUA" w:cs="宋体-PUA"/>
          <w:color w:val="auto"/>
          <w:kern w:val="0"/>
          <w:sz w:val="28"/>
          <w:szCs w:val="28"/>
          <w:shd w:val="clear" w:color="auto" w:fill="FFFFFF"/>
        </w:rPr>
        <w:t>第一部分:部门基本情况 </w:t>
      </w:r>
      <w:r>
        <w:rPr>
          <w:rFonts w:hint="eastAsia" w:ascii="宋体-PUA" w:hAnsi="宋体-PUA" w:eastAsia="宋体-PUA" w:cs="宋体-PUA"/>
          <w:color w:val="auto"/>
          <w:kern w:val="0"/>
          <w:sz w:val="28"/>
          <w:szCs w:val="28"/>
          <w:shd w:val="clear" w:color="auto" w:fill="FFFFFF"/>
        </w:rPr>
        <w:br w:type="textWrapping"/>
      </w:r>
      <w:r>
        <w:rPr>
          <w:rStyle w:val="8"/>
          <w:rFonts w:hint="eastAsia" w:ascii="宋体-PUA" w:hAnsi="宋体-PUA" w:eastAsia="宋体-PUA" w:cs="宋体-PUA"/>
          <w:color w:val="auto"/>
          <w:kern w:val="0"/>
          <w:sz w:val="28"/>
          <w:szCs w:val="28"/>
          <w:shd w:val="clear" w:color="auto" w:fill="FFFFFF"/>
        </w:rPr>
        <w:t>一、</w:t>
      </w:r>
      <w:r>
        <w:rPr>
          <w:rFonts w:hint="eastAsia" w:ascii="宋体-PUA" w:hAnsi="宋体-PUA" w:eastAsia="宋体-PUA" w:cs="宋体-PUA"/>
          <w:color w:val="auto"/>
          <w:kern w:val="0"/>
          <w:sz w:val="28"/>
          <w:szCs w:val="28"/>
          <w:shd w:val="clear" w:color="auto" w:fill="FFFFFF"/>
        </w:rPr>
        <w:t>部门主要职责</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一）贯彻落实党中央关于宣传思想文化工作的方针政策和决策部署，拟定全区宣传思想文化工作重大决策部署和事业发展总体规划，统筹协调推进全区宣传思想文化领域法治建设。按照区委统一部署，协调宣传思想文化系统各部门之间的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（二）贯彻落实党中央关于意识形态工作决策部署，统筹协调全区党的意识形态工作，组织协调全区意识形态工作责任制落实和日常监督检查，结合巡视巡察工作开展专项检查。</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（三）统筹指导协调全区理论研究、理论学习、理论宣传工作，组织推动理论武装工作，组织实施马克思主义理论研究和建设工程。</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（四）负责规划组织全区思想政治工作，配合区委组织部做好党员教育，会同有关部门研究和改进群众思想教育工作。负责组织协调全区国防教育工作。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（五）统筹分析研判和引导全区社会舆论，指导协调全区各单位新闻工作，组织全区突发公共事件应急新闻工作。承担区突发公共事件应急新闻中心日常工作。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（六）管理新闻出版行政审批及相关行政事务，统筹规划和指导协调新闻出版业发展，监督管理出版物内容和质量。按照有关规定，负责中央、省、市和境外媒体驻下陆区机构的协调服务工作。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（七）监督管理全区印刷业，协调管理著作权和出版物进出口等。组织指导协调全区“扫黄打非”工作。负责全区全民阅读活动的组织、指导协调工作，承担区全民阅读活动指导委员会的日常工作。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（八）统筹指导协调全区互联网宣传和信息内容管理工作。统筹协调全区数字新媒体的建设和管理。</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（九）统筹指导协调推动全区精神文化产品的创作和生产，协调组织中华优秀传统文化传承发展有关工作，指导协调推动群众文化建设。</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（十）负责管理全区电影行政事务，指导监管电影制片、发行、放映工作，组织对电影内容进行审查，指导协调全区重大电影活动。</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（十一)对新闻出版、广播影视、文化艺术业改革发展研究提出政策性建议。统筹指导协调全区文化体制改革和文化事业及文化产业发展。</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（十二）统筹指导全区舆情信息工作，组织协调开展全区舆情信息收集分析研判工作，跟踪了解、研究掌握宣传舆情动态。</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三）贯彻落实党中央、省、市对外宣传工作战略、方针政策和对外宣传事业发展总体规划，统筹协调全区对外宣传工作，拟订全区重大问题对外宣传口径。指导全区对外文化交流工作，协调推动落实中华文化走出去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（十四）统筹协调全区新闻发布工作，承担区委新闻发布有关组织协调工作，负责区政府新闻发布的组织实施工作，指导协调区政府各部门新闻发布工作，推动新闻发言人制度建设。</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（十五）组织协调全区精神文明建设工作，承担区精神文明建设指导委员会日常工作。</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（十六）对区互联网信息办公室互联网宣传和信息内容管理方面的工作实施政策指导。受区委委托，代管区文联。领导和管理区委讲师团。</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（十七）完成上级交办的其他任务。 </w:t>
      </w:r>
      <w:r>
        <w:rPr>
          <w:rFonts w:hint="eastAsia" w:ascii="宋体-PUA" w:hAnsi="宋体-PUA" w:eastAsia="宋体-PUA" w:cs="宋体-PUA"/>
          <w:color w:val="auto"/>
          <w:kern w:val="0"/>
          <w:sz w:val="28"/>
          <w:szCs w:val="28"/>
          <w:shd w:val="clear" w:color="auto" w:fill="FFFFFF"/>
        </w:rPr>
        <w:br w:type="textWrapping"/>
      </w:r>
      <w:r>
        <w:rPr>
          <w:rStyle w:val="8"/>
          <w:rFonts w:hint="eastAsia" w:ascii="宋体-PUA" w:hAnsi="宋体-PUA" w:eastAsia="宋体-PUA" w:cs="宋体-PUA"/>
          <w:color w:val="auto"/>
          <w:kern w:val="0"/>
          <w:sz w:val="28"/>
          <w:szCs w:val="28"/>
          <w:shd w:val="clear" w:color="auto" w:fill="FFFFFF"/>
        </w:rPr>
        <w:t>二、部门机构设置情况</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1、机构设置情况：区委宣传部是区委工作机关，为正科级，加挂区委精神文明建设指导委员会办公室、区人民政府新闻办公室、区新闻出版局（区版权局）牌子。</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2、编制情况：下陆区委宣传部核定编制数为9名，其中行政编制  4名，事业编制5名。202</w:t>
      </w:r>
      <w:r>
        <w:rPr>
          <w:rFonts w:hint="eastAsia" w:ascii="宋体-PUA" w:hAnsi="宋体-PUA" w:eastAsia="宋体-PUA" w:cs="宋体-PUA"/>
          <w:color w:val="auto"/>
          <w:kern w:val="0"/>
          <w:sz w:val="28"/>
          <w:szCs w:val="28"/>
          <w:shd w:val="clear" w:color="auto" w:fill="FFFFFF"/>
          <w:lang w:val="en-US" w:eastAsia="zh-CN"/>
        </w:rPr>
        <w:t>2</w:t>
      </w:r>
      <w:r>
        <w:rPr>
          <w:rFonts w:hint="eastAsia" w:ascii="宋体-PUA" w:hAnsi="宋体-PUA" w:eastAsia="宋体-PUA" w:cs="宋体-PUA"/>
          <w:color w:val="auto"/>
          <w:kern w:val="0"/>
          <w:sz w:val="28"/>
          <w:szCs w:val="28"/>
          <w:shd w:val="clear" w:color="auto" w:fill="FFFFFF"/>
        </w:rPr>
        <w:t>年年末在职在编人员</w:t>
      </w:r>
      <w:r>
        <w:rPr>
          <w:rFonts w:hint="eastAsia" w:ascii="宋体-PUA" w:hAnsi="宋体-PUA" w:eastAsia="宋体-PUA" w:cs="宋体-PUA"/>
          <w:color w:val="auto"/>
          <w:kern w:val="0"/>
          <w:sz w:val="28"/>
          <w:szCs w:val="28"/>
          <w:shd w:val="clear" w:color="auto" w:fill="FFFFFF"/>
          <w:lang w:val="en-US" w:eastAsia="zh-CN"/>
        </w:rPr>
        <w:t>8</w:t>
      </w:r>
      <w:r>
        <w:rPr>
          <w:rFonts w:hint="eastAsia" w:ascii="宋体-PUA" w:hAnsi="宋体-PUA" w:eastAsia="宋体-PUA" w:cs="宋体-PUA"/>
          <w:color w:val="auto"/>
          <w:kern w:val="0"/>
          <w:sz w:val="28"/>
          <w:szCs w:val="28"/>
          <w:shd w:val="clear" w:color="auto" w:fill="FFFFFF"/>
        </w:rPr>
        <w:t>人，区聘2人，退伍安置0人，退休人员0人。</w:t>
      </w:r>
      <w:r>
        <w:rPr>
          <w:rFonts w:hint="eastAsia" w:ascii="宋体-PUA" w:hAnsi="宋体-PUA" w:eastAsia="宋体-PUA" w:cs="宋体-PUA"/>
          <w:color w:val="auto"/>
          <w:kern w:val="0"/>
          <w:sz w:val="28"/>
          <w:szCs w:val="28"/>
          <w:shd w:val="clear" w:color="auto" w:fill="FFFFFF"/>
        </w:rPr>
        <w:br w:type="textWrapping"/>
      </w:r>
      <w:r>
        <w:rPr>
          <w:rStyle w:val="8"/>
          <w:rFonts w:hint="eastAsia" w:ascii="宋体-PUA" w:hAnsi="宋体-PUA" w:eastAsia="宋体-PUA" w:cs="宋体-PUA"/>
          <w:color w:val="auto"/>
          <w:kern w:val="0"/>
          <w:sz w:val="28"/>
          <w:szCs w:val="28"/>
          <w:shd w:val="clear" w:color="auto" w:fill="FFFFFF"/>
        </w:rPr>
        <w:t>第二部分:部门202</w:t>
      </w:r>
      <w:r>
        <w:rPr>
          <w:rStyle w:val="8"/>
          <w:rFonts w:hint="eastAsia" w:ascii="宋体-PUA" w:hAnsi="宋体-PUA" w:eastAsia="宋体-PUA" w:cs="宋体-PUA"/>
          <w:color w:val="auto"/>
          <w:kern w:val="0"/>
          <w:sz w:val="28"/>
          <w:szCs w:val="28"/>
          <w:shd w:val="clear" w:color="auto" w:fill="FFFFFF"/>
          <w:lang w:val="en-US" w:eastAsia="zh-CN"/>
        </w:rPr>
        <w:t>2</w:t>
      </w:r>
      <w:r>
        <w:rPr>
          <w:rStyle w:val="8"/>
          <w:rFonts w:hint="eastAsia" w:ascii="宋体-PUA" w:hAnsi="宋体-PUA" w:eastAsia="宋体-PUA" w:cs="宋体-PUA"/>
          <w:color w:val="auto"/>
          <w:kern w:val="0"/>
          <w:sz w:val="28"/>
          <w:szCs w:val="28"/>
          <w:shd w:val="clear" w:color="auto" w:fill="FFFFFF"/>
        </w:rPr>
        <w:t>年部门决算表</w:t>
      </w:r>
      <w:r>
        <w:rPr>
          <w:rFonts w:hint="eastAsia" w:ascii="宋体-PUA" w:hAnsi="宋体-PUA" w:eastAsia="宋体-PUA" w:cs="宋体-PUA"/>
          <w:color w:val="auto"/>
          <w:kern w:val="0"/>
          <w:sz w:val="28"/>
          <w:szCs w:val="28"/>
          <w:shd w:val="clear" w:color="auto" w:fill="FFFFFF"/>
        </w:rPr>
        <w:br w:type="textWrapping"/>
      </w:r>
      <w:r>
        <w:rPr>
          <w:rFonts w:ascii="宋体" w:hAnsi="宋体" w:eastAsia="宋体" w:cs="宋体"/>
          <w:kern w:val="0"/>
          <w:sz w:val="24"/>
          <w:szCs w:val="24"/>
          <w:lang w:val="en-US" w:eastAsia="zh-CN" w:bidi="ar"/>
        </w:rPr>
        <w:drawing>
          <wp:inline distT="0" distB="0" distL="114300" distR="114300">
            <wp:extent cx="5608955" cy="5794375"/>
            <wp:effectExtent l="0" t="0" r="10795" b="1587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4"/>
                    <a:stretch>
                      <a:fillRect/>
                    </a:stretch>
                  </pic:blipFill>
                  <pic:spPr>
                    <a:xfrm>
                      <a:off x="0" y="0"/>
                      <a:ext cx="5608955" cy="5794375"/>
                    </a:xfrm>
                    <a:prstGeom prst="rect">
                      <a:avLst/>
                    </a:prstGeom>
                    <a:noFill/>
                    <a:ln w="9525">
                      <a:noFill/>
                    </a:ln>
                  </pic:spPr>
                </pic:pic>
              </a:graphicData>
            </a:graphic>
          </wp:inline>
        </w:drawing>
      </w:r>
    </w:p>
    <w:p w14:paraId="3AD3F334">
      <w:pPr>
        <w:keepNext w:val="0"/>
        <w:keepLines w:val="0"/>
        <w:widowControl/>
        <w:suppressLineNumbers w:val="0"/>
        <w:jc w:val="left"/>
      </w:pPr>
    </w:p>
    <w:p w14:paraId="33E92C0B">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44515" cy="2143760"/>
            <wp:effectExtent l="0" t="0" r="13335" b="8890"/>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5"/>
                    <a:stretch>
                      <a:fillRect/>
                    </a:stretch>
                  </pic:blipFill>
                  <pic:spPr>
                    <a:xfrm>
                      <a:off x="0" y="0"/>
                      <a:ext cx="5644515" cy="2143760"/>
                    </a:xfrm>
                    <a:prstGeom prst="rect">
                      <a:avLst/>
                    </a:prstGeom>
                    <a:noFill/>
                    <a:ln w="9525">
                      <a:noFill/>
                    </a:ln>
                  </pic:spPr>
                </pic:pic>
              </a:graphicData>
            </a:graphic>
          </wp:inline>
        </w:drawing>
      </w:r>
    </w:p>
    <w:p w14:paraId="7CA5CD5B">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91810" cy="2155190"/>
            <wp:effectExtent l="0" t="0" r="8890" b="16510"/>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6"/>
                    <a:stretch>
                      <a:fillRect/>
                    </a:stretch>
                  </pic:blipFill>
                  <pic:spPr>
                    <a:xfrm>
                      <a:off x="0" y="0"/>
                      <a:ext cx="5591810" cy="2155190"/>
                    </a:xfrm>
                    <a:prstGeom prst="rect">
                      <a:avLst/>
                    </a:prstGeom>
                    <a:noFill/>
                    <a:ln w="9525">
                      <a:noFill/>
                    </a:ln>
                  </pic:spPr>
                </pic:pic>
              </a:graphicData>
            </a:graphic>
          </wp:inline>
        </w:drawing>
      </w:r>
    </w:p>
    <w:p w14:paraId="76F81AE8">
      <w:pPr>
        <w:keepNext w:val="0"/>
        <w:keepLines w:val="0"/>
        <w:widowControl/>
        <w:suppressLineNumbers w:val="0"/>
        <w:jc w:val="left"/>
      </w:pPr>
    </w:p>
    <w:p w14:paraId="60426361">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05780" cy="5112385"/>
            <wp:effectExtent l="0" t="0" r="13970" b="12065"/>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7"/>
                    <a:stretch>
                      <a:fillRect/>
                    </a:stretch>
                  </pic:blipFill>
                  <pic:spPr>
                    <a:xfrm>
                      <a:off x="0" y="0"/>
                      <a:ext cx="5605780" cy="5112385"/>
                    </a:xfrm>
                    <a:prstGeom prst="rect">
                      <a:avLst/>
                    </a:prstGeom>
                    <a:noFill/>
                    <a:ln w="9525">
                      <a:noFill/>
                    </a:ln>
                  </pic:spPr>
                </pic:pic>
              </a:graphicData>
            </a:graphic>
          </wp:inline>
        </w:drawing>
      </w:r>
    </w:p>
    <w:p w14:paraId="4BBD7E43">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618480" cy="2200910"/>
            <wp:effectExtent l="0" t="0" r="1270" b="8890"/>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8"/>
                    <a:stretch>
                      <a:fillRect/>
                    </a:stretch>
                  </pic:blipFill>
                  <pic:spPr>
                    <a:xfrm>
                      <a:off x="0" y="0"/>
                      <a:ext cx="5618480" cy="2200910"/>
                    </a:xfrm>
                    <a:prstGeom prst="rect">
                      <a:avLst/>
                    </a:prstGeom>
                    <a:noFill/>
                    <a:ln w="9525">
                      <a:noFill/>
                    </a:ln>
                  </pic:spPr>
                </pic:pic>
              </a:graphicData>
            </a:graphic>
          </wp:inline>
        </w:drawing>
      </w:r>
    </w:p>
    <w:p w14:paraId="1510A881">
      <w:pPr>
        <w:keepNext w:val="0"/>
        <w:keepLines w:val="0"/>
        <w:widowControl/>
        <w:suppressLineNumbers w:val="0"/>
        <w:jc w:val="left"/>
        <w:rPr>
          <w:rFonts w:ascii="宋体" w:hAnsi="宋体" w:eastAsia="宋体" w:cs="宋体"/>
          <w:kern w:val="0"/>
          <w:sz w:val="24"/>
          <w:szCs w:val="24"/>
          <w:lang w:val="en-US" w:eastAsia="zh-CN" w:bidi="ar"/>
        </w:rPr>
      </w:pPr>
    </w:p>
    <w:p w14:paraId="635B3FA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80380" cy="4331970"/>
            <wp:effectExtent l="0" t="0" r="1270" b="1143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9"/>
                    <a:stretch>
                      <a:fillRect/>
                    </a:stretch>
                  </pic:blipFill>
                  <pic:spPr>
                    <a:xfrm>
                      <a:off x="0" y="0"/>
                      <a:ext cx="5580380" cy="4331970"/>
                    </a:xfrm>
                    <a:prstGeom prst="rect">
                      <a:avLst/>
                    </a:prstGeom>
                    <a:noFill/>
                    <a:ln w="9525">
                      <a:noFill/>
                    </a:ln>
                  </pic:spPr>
                </pic:pic>
              </a:graphicData>
            </a:graphic>
          </wp:inline>
        </w:drawing>
      </w:r>
    </w:p>
    <w:p w14:paraId="5C4EBD2B">
      <w:pPr>
        <w:keepNext w:val="0"/>
        <w:keepLines w:val="0"/>
        <w:widowControl/>
        <w:suppressLineNumbers w:val="0"/>
        <w:jc w:val="left"/>
        <w:rPr>
          <w:rFonts w:ascii="宋体" w:hAnsi="宋体" w:eastAsia="宋体" w:cs="宋体"/>
          <w:kern w:val="0"/>
          <w:sz w:val="24"/>
          <w:szCs w:val="24"/>
          <w:lang w:val="en-US" w:eastAsia="zh-CN" w:bidi="ar"/>
        </w:rPr>
      </w:pPr>
    </w:p>
    <w:p w14:paraId="7FACE9BC">
      <w:pPr>
        <w:keepNext w:val="0"/>
        <w:keepLines w:val="0"/>
        <w:widowControl/>
        <w:suppressLineNumbers w:val="0"/>
        <w:jc w:val="left"/>
        <w:rPr>
          <w:rFonts w:ascii="宋体" w:hAnsi="宋体" w:eastAsia="宋体" w:cs="宋体"/>
          <w:kern w:val="0"/>
          <w:sz w:val="24"/>
          <w:szCs w:val="24"/>
          <w:lang w:val="en-US" w:eastAsia="zh-CN" w:bidi="ar"/>
        </w:rPr>
      </w:pPr>
    </w:p>
    <w:p w14:paraId="1B04B9C8">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86095" cy="1963420"/>
            <wp:effectExtent l="0" t="0" r="14605" b="177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5586095" cy="1963420"/>
                    </a:xfrm>
                    <a:prstGeom prst="rect">
                      <a:avLst/>
                    </a:prstGeom>
                    <a:noFill/>
                    <a:ln w="9525">
                      <a:noFill/>
                    </a:ln>
                  </pic:spPr>
                </pic:pic>
              </a:graphicData>
            </a:graphic>
          </wp:inline>
        </w:drawing>
      </w:r>
    </w:p>
    <w:p w14:paraId="4D4D3692">
      <w:pPr>
        <w:keepNext w:val="0"/>
        <w:keepLines w:val="0"/>
        <w:widowControl/>
        <w:suppressLineNumbers w:val="0"/>
        <w:jc w:val="left"/>
        <w:rPr>
          <w:rFonts w:ascii="宋体" w:hAnsi="宋体" w:eastAsia="宋体" w:cs="宋体"/>
          <w:kern w:val="0"/>
          <w:sz w:val="24"/>
          <w:szCs w:val="24"/>
          <w:lang w:val="en-US" w:eastAsia="zh-CN" w:bidi="ar"/>
        </w:rPr>
      </w:pPr>
    </w:p>
    <w:p w14:paraId="38CC361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29580" cy="2127250"/>
            <wp:effectExtent l="0" t="0" r="13970" b="635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1"/>
                    <a:stretch>
                      <a:fillRect/>
                    </a:stretch>
                  </pic:blipFill>
                  <pic:spPr>
                    <a:xfrm>
                      <a:off x="0" y="0"/>
                      <a:ext cx="5529580" cy="2127250"/>
                    </a:xfrm>
                    <a:prstGeom prst="rect">
                      <a:avLst/>
                    </a:prstGeom>
                    <a:noFill/>
                    <a:ln w="9525">
                      <a:noFill/>
                    </a:ln>
                  </pic:spPr>
                </pic:pic>
              </a:graphicData>
            </a:graphic>
          </wp:inline>
        </w:drawing>
      </w:r>
    </w:p>
    <w:p w14:paraId="630299DA">
      <w:pPr>
        <w:keepNext w:val="0"/>
        <w:keepLines w:val="0"/>
        <w:widowControl/>
        <w:suppressLineNumbers w:val="0"/>
        <w:jc w:val="left"/>
        <w:rPr>
          <w:rFonts w:ascii="宋体" w:hAnsi="宋体" w:eastAsia="宋体" w:cs="宋体"/>
          <w:kern w:val="0"/>
          <w:sz w:val="24"/>
          <w:szCs w:val="24"/>
          <w:lang w:val="en-US" w:eastAsia="zh-CN" w:bidi="ar"/>
        </w:rPr>
      </w:pPr>
    </w:p>
    <w:p w14:paraId="09610005">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58155" cy="2244725"/>
            <wp:effectExtent l="0" t="0" r="4445" b="317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2"/>
                    <a:stretch>
                      <a:fillRect/>
                    </a:stretch>
                  </pic:blipFill>
                  <pic:spPr>
                    <a:xfrm>
                      <a:off x="0" y="0"/>
                      <a:ext cx="5558155" cy="2244725"/>
                    </a:xfrm>
                    <a:prstGeom prst="rect">
                      <a:avLst/>
                    </a:prstGeom>
                    <a:noFill/>
                    <a:ln w="9525">
                      <a:noFill/>
                    </a:ln>
                  </pic:spPr>
                </pic:pic>
              </a:graphicData>
            </a:graphic>
          </wp:inline>
        </w:drawing>
      </w:r>
    </w:p>
    <w:p w14:paraId="55F5DFE8">
      <w:pPr>
        <w:keepNext w:val="0"/>
        <w:keepLines w:val="0"/>
        <w:widowControl/>
        <w:suppressLineNumbers w:val="0"/>
        <w:jc w:val="left"/>
      </w:pPr>
    </w:p>
    <w:p w14:paraId="23A62D16">
      <w:p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Style w:val="8"/>
          <w:rFonts w:hint="eastAsia" w:ascii="宋体-PUA" w:hAnsi="宋体-PUA" w:eastAsia="宋体-PUA" w:cs="宋体-PUA"/>
          <w:color w:val="auto"/>
          <w:kern w:val="0"/>
          <w:sz w:val="28"/>
          <w:szCs w:val="28"/>
          <w:shd w:val="clear" w:color="auto" w:fill="FFFFFF"/>
        </w:rPr>
        <w:t>第三部分：部门202</w:t>
      </w:r>
      <w:r>
        <w:rPr>
          <w:rStyle w:val="8"/>
          <w:rFonts w:hint="eastAsia" w:ascii="宋体-PUA" w:hAnsi="宋体-PUA" w:eastAsia="宋体-PUA" w:cs="宋体-PUA"/>
          <w:color w:val="auto"/>
          <w:kern w:val="0"/>
          <w:sz w:val="28"/>
          <w:szCs w:val="28"/>
          <w:shd w:val="clear" w:color="auto" w:fill="FFFFFF"/>
          <w:lang w:val="en-US" w:eastAsia="zh-CN"/>
        </w:rPr>
        <w:t>2</w:t>
      </w:r>
      <w:r>
        <w:rPr>
          <w:rStyle w:val="8"/>
          <w:rFonts w:hint="eastAsia" w:ascii="宋体-PUA" w:hAnsi="宋体-PUA" w:eastAsia="宋体-PUA" w:cs="宋体-PUA"/>
          <w:color w:val="auto"/>
          <w:kern w:val="0"/>
          <w:sz w:val="28"/>
          <w:szCs w:val="28"/>
          <w:shd w:val="clear" w:color="auto" w:fill="FFFFFF"/>
        </w:rPr>
        <w:t>年部门决算情况说明</w:t>
      </w:r>
      <w:r>
        <w:rPr>
          <w:rFonts w:hint="eastAsia" w:ascii="宋体-PUA" w:hAnsi="宋体-PUA" w:eastAsia="宋体-PUA" w:cs="宋体-PUA"/>
          <w:color w:val="auto"/>
          <w:kern w:val="0"/>
          <w:sz w:val="28"/>
          <w:szCs w:val="28"/>
          <w:shd w:val="clear" w:color="auto" w:fill="FFFFFF"/>
        </w:rPr>
        <w:br w:type="textWrapping"/>
      </w:r>
      <w:r>
        <w:rPr>
          <w:rFonts w:hint="eastAsia" w:ascii="宋体" w:hAnsi="宋体" w:eastAsia="宋体" w:cs="宋体"/>
          <w:b/>
          <w:bCs w:val="0"/>
          <w:sz w:val="28"/>
          <w:szCs w:val="28"/>
          <w:highlight w:val="none"/>
          <w:lang w:val="en-US" w:eastAsia="zh-CN"/>
        </w:rPr>
        <w:t>一、收入支出决算总体情况说明</w:t>
      </w:r>
    </w:p>
    <w:p w14:paraId="186784B9">
      <w:pPr>
        <w:shd w:val="clear" w:color="auto" w:fill="auto"/>
        <w:adjustRightInd w:val="0"/>
        <w:snapToGrid w:val="0"/>
        <w:spacing w:line="580" w:lineRule="atLeast"/>
        <w:ind w:firstLine="560" w:firstLineChars="200"/>
        <w:rPr>
          <w:rFonts w:hint="eastAsia" w:ascii="宋体" w:hAnsi="宋体" w:eastAsia="宋体" w:cs="宋体"/>
          <w:bCs/>
          <w:sz w:val="28"/>
          <w:szCs w:val="28"/>
          <w:highlight w:val="none"/>
          <w:u w:val="none"/>
          <w:lang w:val="en-US" w:eastAsia="zh-CN"/>
        </w:rPr>
      </w:pPr>
      <w:r>
        <w:rPr>
          <w:rFonts w:hint="eastAsia" w:ascii="宋体" w:hAnsi="宋体" w:eastAsia="宋体" w:cs="宋体"/>
          <w:bCs/>
          <w:sz w:val="28"/>
          <w:szCs w:val="28"/>
          <w:highlight w:val="none"/>
          <w:u w:val="none"/>
          <w:lang w:val="en-US" w:eastAsia="zh-CN"/>
        </w:rPr>
        <w:t>2022年度收、支总计均为337.42万元。与2021年度相比，收、支总计各减少28.8万元，下降7.9%，主要原因是单位人员变动，调出一名职工，对应经费减少，同时项目经费全媒体工作站经费比去年减少。</w:t>
      </w:r>
    </w:p>
    <w:p w14:paraId="4D26B56D">
      <w:pPr>
        <w:numPr>
          <w:ilvl w:val="0"/>
          <w:numId w:val="0"/>
        </w:num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Fonts w:hint="eastAsia" w:ascii="宋体" w:hAnsi="宋体" w:eastAsia="宋体" w:cs="宋体"/>
          <w:b/>
          <w:bCs w:val="0"/>
          <w:sz w:val="28"/>
          <w:szCs w:val="28"/>
          <w:highlight w:val="none"/>
          <w:lang w:val="en-US" w:eastAsia="zh-CN"/>
        </w:rPr>
        <w:t>二、收入决算情况说明</w:t>
      </w:r>
    </w:p>
    <w:p w14:paraId="2C633227">
      <w:pPr>
        <w:shd w:val="clear" w:color="auto" w:fill="auto"/>
        <w:bidi w:val="0"/>
        <w:rPr>
          <w:rFonts w:hint="default"/>
          <w:b/>
          <w:bCs/>
          <w:color w:val="FF0000"/>
          <w:u w:val="none"/>
          <w:lang w:val="en-US" w:eastAsia="zh-CN"/>
        </w:rPr>
      </w:pPr>
      <w:r>
        <w:rPr>
          <w:rFonts w:hint="eastAsia" w:ascii="宋体" w:hAnsi="宋体" w:eastAsia="宋体" w:cs="宋体"/>
          <w:bCs/>
          <w:sz w:val="28"/>
          <w:szCs w:val="28"/>
          <w:highlight w:val="none"/>
          <w:u w:val="none"/>
          <w:lang w:val="en-US" w:eastAsia="zh-CN"/>
        </w:rPr>
        <w:t>2022年度收入合计337.42万元，与2021年度相比，收入合计减少28.8万元，下降7.9%。其中：财政拨款收入337.42万元，占本年收入100%；上级补助收入0万元，占本年收入0%；事业收入0万元，占本年收入0%；经营收入0万元，占</w:t>
      </w:r>
      <w:r>
        <w:rPr>
          <w:rFonts w:hint="eastAsia" w:ascii="宋体" w:hAnsi="宋体" w:eastAsia="宋体" w:cs="宋体"/>
          <w:sz w:val="28"/>
          <w:szCs w:val="28"/>
          <w:u w:val="none"/>
          <w:lang w:val="en-US" w:eastAsia="zh-CN"/>
        </w:rPr>
        <w:t>本年收入0%；附属单位上缴收入0万元，</w:t>
      </w:r>
      <w:r>
        <w:rPr>
          <w:rFonts w:hint="eastAsia" w:ascii="宋体" w:hAnsi="宋体" w:eastAsia="宋体" w:cs="宋体"/>
          <w:bCs/>
          <w:sz w:val="28"/>
          <w:szCs w:val="28"/>
          <w:highlight w:val="none"/>
          <w:u w:val="none"/>
          <w:lang w:val="en-US" w:eastAsia="zh-CN"/>
        </w:rPr>
        <w:t>占</w:t>
      </w:r>
      <w:r>
        <w:rPr>
          <w:rFonts w:hint="eastAsia" w:ascii="宋体" w:hAnsi="宋体" w:eastAsia="宋体" w:cs="宋体"/>
          <w:sz w:val="28"/>
          <w:szCs w:val="28"/>
          <w:u w:val="none"/>
          <w:lang w:val="en-US" w:eastAsia="zh-CN"/>
        </w:rPr>
        <w:t>本年收入0%；其他收入0万元，占本年收入0%。</w:t>
      </w:r>
    </w:p>
    <w:p w14:paraId="26D210B4">
      <w:pPr>
        <w:shd w:val="clear" w:color="auto" w:fill="auto"/>
        <w:bidi w:val="0"/>
        <w:ind w:firstLine="562" w:firstLineChars="200"/>
        <w:rPr>
          <w:rFonts w:hint="eastAsia" w:ascii="黑体" w:hAnsi="黑体" w:eastAsia="黑体" w:cs="黑体"/>
        </w:rPr>
      </w:pPr>
      <w:r>
        <w:rPr>
          <w:rFonts w:hint="eastAsia" w:ascii="宋体" w:hAnsi="宋体" w:eastAsia="宋体" w:cs="宋体"/>
          <w:b/>
          <w:bCs w:val="0"/>
          <w:sz w:val="28"/>
          <w:szCs w:val="28"/>
          <w:highlight w:val="none"/>
          <w:lang w:val="en-US" w:eastAsia="zh-CN"/>
        </w:rPr>
        <w:t>三、支出决算情况说明</w:t>
      </w:r>
    </w:p>
    <w:p w14:paraId="6DE86B1E">
      <w:pPr>
        <w:shd w:val="clear" w:color="auto" w:fill="auto"/>
        <w:bidi w:val="0"/>
        <w:ind w:firstLine="560" w:firstLineChars="200"/>
        <w:rPr>
          <w:rFonts w:hint="eastAsia"/>
          <w:u w:val="none"/>
          <w:lang w:val="en-US" w:eastAsia="zh-CN"/>
        </w:rPr>
      </w:pP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度支出合计</w:t>
      </w:r>
      <w:r>
        <w:rPr>
          <w:rFonts w:hint="eastAsia" w:ascii="宋体" w:hAnsi="宋体" w:eastAsia="宋体" w:cs="宋体"/>
          <w:sz w:val="28"/>
          <w:szCs w:val="28"/>
          <w:u w:val="none"/>
          <w:lang w:val="en-US" w:eastAsia="zh-CN"/>
        </w:rPr>
        <w:t>337.42</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w:t>
      </w:r>
      <w:r>
        <w:rPr>
          <w:rFonts w:hint="eastAsia" w:ascii="宋体" w:hAnsi="宋体" w:eastAsia="宋体" w:cs="宋体"/>
          <w:sz w:val="28"/>
          <w:szCs w:val="28"/>
          <w:u w:val="none"/>
          <w:lang w:val="en-US" w:eastAsia="zh-CN"/>
        </w:rPr>
        <w:t>与2021年度相比，支出合计减少28.8万元，下降7.9%。</w:t>
      </w:r>
      <w:r>
        <w:rPr>
          <w:rFonts w:hint="eastAsia" w:ascii="宋体" w:hAnsi="宋体" w:eastAsia="宋体" w:cs="宋体"/>
          <w:bCs/>
          <w:kern w:val="44"/>
          <w:sz w:val="28"/>
          <w:szCs w:val="28"/>
          <w:highlight w:val="none"/>
          <w:u w:val="none"/>
        </w:rPr>
        <w:t>其中：基本支出</w:t>
      </w:r>
      <w:r>
        <w:rPr>
          <w:rFonts w:hint="eastAsia" w:ascii="宋体" w:hAnsi="宋体" w:eastAsia="宋体" w:cs="宋体"/>
          <w:bCs/>
          <w:kern w:val="44"/>
          <w:sz w:val="28"/>
          <w:szCs w:val="28"/>
          <w:highlight w:val="none"/>
          <w:u w:val="none"/>
          <w:lang w:val="en-US" w:eastAsia="zh-CN"/>
        </w:rPr>
        <w:t>198.67</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58.9</w:t>
      </w:r>
      <w:r>
        <w:rPr>
          <w:rFonts w:hint="eastAsia" w:ascii="宋体" w:hAnsi="宋体" w:eastAsia="宋体" w:cs="宋体"/>
          <w:bCs/>
          <w:kern w:val="44"/>
          <w:sz w:val="28"/>
          <w:szCs w:val="28"/>
          <w:highlight w:val="none"/>
          <w:u w:val="none"/>
        </w:rPr>
        <w:t>%；项目支出</w:t>
      </w:r>
      <w:r>
        <w:rPr>
          <w:rFonts w:hint="eastAsia" w:ascii="宋体" w:hAnsi="宋体" w:eastAsia="宋体" w:cs="宋体"/>
          <w:bCs/>
          <w:kern w:val="44"/>
          <w:sz w:val="28"/>
          <w:szCs w:val="28"/>
          <w:highlight w:val="none"/>
          <w:u w:val="none"/>
          <w:lang w:val="en-US" w:eastAsia="zh-CN"/>
        </w:rPr>
        <w:t>138.75</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41.1</w:t>
      </w:r>
      <w:r>
        <w:rPr>
          <w:rFonts w:hint="eastAsia" w:ascii="宋体" w:hAnsi="宋体" w:eastAsia="宋体" w:cs="宋体"/>
          <w:bCs/>
          <w:kern w:val="44"/>
          <w:sz w:val="28"/>
          <w:szCs w:val="28"/>
          <w:highlight w:val="none"/>
          <w:u w:val="none"/>
        </w:rPr>
        <w:t>%；上缴上级支出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%；经营支出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；对附属单位补助支出</w:t>
      </w:r>
      <w:r>
        <w:rPr>
          <w:rFonts w:hint="eastAsia" w:ascii="宋体" w:hAnsi="宋体" w:eastAsia="宋体" w:cs="宋体"/>
          <w:bCs/>
          <w:kern w:val="44"/>
          <w:sz w:val="28"/>
          <w:szCs w:val="28"/>
          <w:highlight w:val="none"/>
          <w:u w:val="none"/>
          <w:lang w:val="en-US" w:eastAsia="zh-CN"/>
        </w:rPr>
        <w:t>0万元，</w:t>
      </w:r>
      <w:r>
        <w:rPr>
          <w:rFonts w:hint="eastAsia" w:ascii="宋体" w:hAnsi="宋体" w:eastAsia="宋体" w:cs="宋体"/>
          <w:bCs/>
          <w:kern w:val="44"/>
          <w:sz w:val="28"/>
          <w:szCs w:val="28"/>
          <w:highlight w:val="none"/>
          <w:u w:val="none"/>
        </w:rPr>
        <w:t>占本年支出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w:t>
      </w:r>
    </w:p>
    <w:p w14:paraId="59F8F652">
      <w:p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四、财政拨款收入支出决算总体情况说明</w:t>
      </w:r>
    </w:p>
    <w:p w14:paraId="1837154E">
      <w:pPr>
        <w:shd w:val="clear" w:color="auto" w:fill="auto"/>
        <w:adjustRightInd w:val="0"/>
        <w:snapToGrid w:val="0"/>
        <w:spacing w:line="580" w:lineRule="atLeast"/>
        <w:ind w:firstLine="560" w:firstLineChars="200"/>
        <w:rPr>
          <w:rFonts w:hint="eastAsia" w:ascii="宋体" w:hAnsi="宋体" w:eastAsia="宋体" w:cs="宋体"/>
          <w:sz w:val="28"/>
          <w:szCs w:val="28"/>
          <w:u w:val="none"/>
        </w:rPr>
      </w:pPr>
      <w:r>
        <w:rPr>
          <w:rFonts w:hint="eastAsia" w:ascii="宋体" w:hAnsi="宋体" w:eastAsia="宋体" w:cs="宋体"/>
          <w:sz w:val="28"/>
          <w:szCs w:val="28"/>
          <w:lang w:eastAsia="zh-CN"/>
        </w:rPr>
        <w:t>2</w:t>
      </w:r>
      <w:r>
        <w:rPr>
          <w:rFonts w:hint="eastAsia" w:ascii="宋体" w:hAnsi="宋体" w:eastAsia="宋体" w:cs="宋体"/>
          <w:sz w:val="28"/>
          <w:szCs w:val="28"/>
          <w:u w:val="none"/>
          <w:lang w:eastAsia="zh-CN"/>
        </w:rPr>
        <w:t>02</w:t>
      </w:r>
      <w:r>
        <w:rPr>
          <w:rFonts w:hint="eastAsia" w:ascii="宋体" w:hAnsi="宋体" w:eastAsia="宋体" w:cs="宋体"/>
          <w:sz w:val="28"/>
          <w:szCs w:val="28"/>
          <w:u w:val="none"/>
          <w:lang w:val="en-US" w:eastAsia="zh-CN"/>
        </w:rPr>
        <w:t>2</w:t>
      </w:r>
      <w:r>
        <w:rPr>
          <w:rFonts w:hint="eastAsia" w:ascii="宋体" w:hAnsi="宋体" w:eastAsia="宋体" w:cs="宋体"/>
          <w:sz w:val="28"/>
          <w:szCs w:val="28"/>
          <w:u w:val="none"/>
          <w:lang w:eastAsia="zh-CN"/>
        </w:rPr>
        <w:t>年</w:t>
      </w:r>
      <w:r>
        <w:rPr>
          <w:rFonts w:hint="eastAsia" w:ascii="宋体" w:hAnsi="宋体" w:eastAsia="宋体" w:cs="宋体"/>
          <w:sz w:val="28"/>
          <w:szCs w:val="28"/>
          <w:u w:val="none"/>
        </w:rPr>
        <w:t>度财政拨款收、支总计</w:t>
      </w:r>
      <w:r>
        <w:rPr>
          <w:rFonts w:hint="eastAsia" w:ascii="宋体" w:hAnsi="宋体" w:eastAsia="宋体" w:cs="宋体"/>
          <w:sz w:val="28"/>
          <w:szCs w:val="28"/>
          <w:u w:val="none"/>
          <w:lang w:val="en-US" w:eastAsia="zh-CN"/>
        </w:rPr>
        <w:t>均为337.42</w:t>
      </w:r>
      <w:r>
        <w:rPr>
          <w:rFonts w:hint="eastAsia" w:ascii="宋体" w:hAnsi="宋体" w:eastAsia="宋体" w:cs="宋体"/>
          <w:sz w:val="28"/>
          <w:szCs w:val="28"/>
          <w:u w:val="none"/>
        </w:rPr>
        <w:t>万元。与</w:t>
      </w:r>
      <w:r>
        <w:rPr>
          <w:rFonts w:hint="eastAsia" w:ascii="宋体" w:hAnsi="宋体" w:eastAsia="宋体" w:cs="宋体"/>
          <w:sz w:val="28"/>
          <w:szCs w:val="28"/>
          <w:u w:val="none"/>
          <w:lang w:eastAsia="zh-CN"/>
        </w:rPr>
        <w:t>202</w:t>
      </w:r>
      <w:r>
        <w:rPr>
          <w:rFonts w:hint="eastAsia" w:ascii="宋体" w:hAnsi="宋体" w:eastAsia="宋体" w:cs="宋体"/>
          <w:sz w:val="28"/>
          <w:szCs w:val="28"/>
          <w:u w:val="none"/>
          <w:lang w:val="en-US" w:eastAsia="zh-CN"/>
        </w:rPr>
        <w:t>1</w:t>
      </w:r>
      <w:r>
        <w:rPr>
          <w:rFonts w:hint="eastAsia" w:ascii="宋体" w:hAnsi="宋体" w:eastAsia="宋体" w:cs="宋体"/>
          <w:sz w:val="28"/>
          <w:szCs w:val="28"/>
          <w:u w:val="none"/>
          <w:lang w:eastAsia="zh-CN"/>
        </w:rPr>
        <w:t>年度</w:t>
      </w:r>
      <w:r>
        <w:rPr>
          <w:rFonts w:hint="eastAsia" w:ascii="宋体" w:hAnsi="宋体" w:eastAsia="宋体" w:cs="宋体"/>
          <w:sz w:val="28"/>
          <w:szCs w:val="28"/>
          <w:u w:val="none"/>
        </w:rPr>
        <w:t>相比，财政拨款收、支总计各减少</w:t>
      </w:r>
      <w:r>
        <w:rPr>
          <w:rFonts w:hint="eastAsia" w:ascii="宋体" w:hAnsi="宋体" w:eastAsia="宋体" w:cs="宋体"/>
          <w:sz w:val="28"/>
          <w:szCs w:val="28"/>
          <w:u w:val="none"/>
          <w:lang w:val="en-US" w:eastAsia="zh-CN"/>
        </w:rPr>
        <w:t>28.8</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下降</w:t>
      </w:r>
      <w:r>
        <w:rPr>
          <w:rFonts w:hint="eastAsia" w:ascii="宋体" w:hAnsi="宋体" w:eastAsia="宋体" w:cs="宋体"/>
          <w:sz w:val="28"/>
          <w:szCs w:val="28"/>
          <w:u w:val="none"/>
          <w:lang w:val="en-US" w:eastAsia="zh-CN"/>
        </w:rPr>
        <w:t>7.9</w:t>
      </w:r>
      <w:r>
        <w:rPr>
          <w:rFonts w:hint="eastAsia" w:ascii="宋体" w:hAnsi="宋体" w:eastAsia="宋体" w:cs="宋体"/>
          <w:sz w:val="28"/>
          <w:szCs w:val="28"/>
          <w:u w:val="none"/>
        </w:rPr>
        <w:t>%。主要原因是</w:t>
      </w:r>
      <w:r>
        <w:rPr>
          <w:rFonts w:hint="eastAsia" w:ascii="宋体" w:hAnsi="宋体" w:eastAsia="宋体" w:cs="宋体"/>
          <w:bCs/>
          <w:sz w:val="28"/>
          <w:szCs w:val="28"/>
          <w:highlight w:val="none"/>
          <w:u w:val="none"/>
          <w:lang w:val="en-US" w:eastAsia="zh-CN"/>
        </w:rPr>
        <w:t>单位人员变动，调出一名职工，对应经费减少，同时项目经费全媒体工作站经费比去年减少。</w:t>
      </w:r>
    </w:p>
    <w:p w14:paraId="42ACCA73">
      <w:pPr>
        <w:shd w:val="clear" w:color="auto" w:fill="auto"/>
        <w:bidi w:val="0"/>
        <w:ind w:firstLine="560" w:firstLineChars="200"/>
        <w:rPr>
          <w:rFonts w:hint="eastAsia" w:ascii="宋体" w:hAnsi="宋体" w:eastAsia="宋体" w:cs="宋体"/>
          <w:color w:val="FF0000"/>
          <w:sz w:val="28"/>
          <w:szCs w:val="28"/>
          <w:u w:val="none"/>
          <w:lang w:val="en-US" w:eastAsia="zh-CN"/>
        </w:rPr>
      </w:pPr>
      <w:r>
        <w:rPr>
          <w:rFonts w:hint="eastAsia" w:ascii="宋体" w:hAnsi="宋体" w:eastAsia="宋体" w:cs="宋体"/>
          <w:sz w:val="28"/>
          <w:szCs w:val="28"/>
          <w:u w:val="none"/>
          <w:lang w:val="en-US" w:eastAsia="zh-CN"/>
        </w:rPr>
        <w:t>2022年度财政拨款收入中，一般公共预算财政拨款收入337.42</w:t>
      </w:r>
      <w:r>
        <w:rPr>
          <w:rFonts w:hint="eastAsia" w:ascii="宋体" w:hAnsi="宋体" w:eastAsia="宋体" w:cs="宋体"/>
          <w:sz w:val="28"/>
          <w:szCs w:val="28"/>
          <w:u w:val="none"/>
        </w:rPr>
        <w:t>万元</w:t>
      </w:r>
      <w:r>
        <w:rPr>
          <w:rFonts w:hint="eastAsia" w:ascii="宋体" w:hAnsi="宋体" w:eastAsia="宋体" w:cs="宋体"/>
          <w:sz w:val="28"/>
          <w:szCs w:val="28"/>
          <w:u w:val="none"/>
          <w:lang w:eastAsia="zh-CN"/>
        </w:rPr>
        <w:t>，比</w:t>
      </w:r>
      <w:r>
        <w:rPr>
          <w:rFonts w:hint="eastAsia" w:ascii="宋体" w:hAnsi="宋体" w:eastAsia="宋体" w:cs="宋体"/>
          <w:sz w:val="28"/>
          <w:szCs w:val="28"/>
          <w:u w:val="none"/>
          <w:lang w:val="en-US" w:eastAsia="zh-CN"/>
        </w:rPr>
        <w:t>2021年度决算数减少28.8万元</w:t>
      </w:r>
      <w:r>
        <w:rPr>
          <w:rFonts w:hint="eastAsia" w:ascii="宋体" w:hAnsi="宋体" w:eastAsia="宋体" w:cs="宋体"/>
          <w:bCs/>
          <w:sz w:val="28"/>
          <w:szCs w:val="28"/>
          <w:highlight w:val="none"/>
          <w:u w:val="none"/>
          <w:lang w:val="en-US" w:eastAsia="zh-CN"/>
        </w:rPr>
        <w:t>。</w:t>
      </w:r>
      <w:r>
        <w:rPr>
          <w:rFonts w:hint="eastAsia" w:ascii="宋体" w:hAnsi="宋体" w:eastAsia="宋体" w:cs="宋体"/>
          <w:sz w:val="28"/>
          <w:szCs w:val="28"/>
          <w:u w:val="none"/>
          <w:lang w:eastAsia="zh-CN"/>
        </w:rPr>
        <w:t>减少</w:t>
      </w:r>
      <w:r>
        <w:rPr>
          <w:rFonts w:hint="eastAsia" w:ascii="宋体" w:hAnsi="宋体" w:eastAsia="宋体" w:cs="宋体"/>
          <w:sz w:val="28"/>
          <w:szCs w:val="28"/>
          <w:u w:val="none"/>
        </w:rPr>
        <w:t>主要原因是</w:t>
      </w:r>
      <w:r>
        <w:rPr>
          <w:rFonts w:hint="eastAsia" w:ascii="宋体" w:hAnsi="宋体" w:eastAsia="宋体" w:cs="宋体"/>
          <w:bCs/>
          <w:sz w:val="28"/>
          <w:szCs w:val="28"/>
          <w:highlight w:val="none"/>
          <w:u w:val="none"/>
          <w:lang w:val="en-US" w:eastAsia="zh-CN"/>
        </w:rPr>
        <w:t>单位人员变动，调出一名职工，对应经费减少，同时项目经费全媒体工作站经费比去年减少</w:t>
      </w:r>
      <w:r>
        <w:rPr>
          <w:rFonts w:hint="eastAsia" w:ascii="宋体" w:hAnsi="宋体" w:eastAsia="宋体" w:cs="宋体"/>
          <w:sz w:val="28"/>
          <w:szCs w:val="28"/>
          <w:u w:val="none"/>
        </w:rPr>
        <w:t>。</w:t>
      </w:r>
      <w:r>
        <w:rPr>
          <w:rFonts w:hint="eastAsia" w:ascii="宋体" w:hAnsi="宋体" w:eastAsia="宋体" w:cs="宋体"/>
          <w:sz w:val="28"/>
          <w:szCs w:val="28"/>
          <w:u w:val="none"/>
          <w:lang w:eastAsia="zh-CN"/>
        </w:rPr>
        <w:t>政府性基金预算财政拨款收入</w:t>
      </w:r>
      <w:r>
        <w:rPr>
          <w:rFonts w:hint="eastAsia" w:ascii="宋体" w:hAnsi="宋体" w:eastAsia="宋体" w:cs="宋体"/>
          <w:sz w:val="28"/>
          <w:szCs w:val="28"/>
          <w:u w:val="none"/>
          <w:lang w:val="en-US" w:eastAsia="zh-CN"/>
        </w:rPr>
        <w:t>0万元，</w:t>
      </w:r>
      <w:r>
        <w:rPr>
          <w:rFonts w:hint="eastAsia" w:ascii="宋体" w:hAnsi="宋体" w:eastAsia="宋体" w:cs="宋体"/>
          <w:sz w:val="28"/>
          <w:szCs w:val="28"/>
          <w:u w:val="none"/>
          <w:lang w:eastAsia="zh-CN"/>
        </w:rPr>
        <w:t>与</w:t>
      </w:r>
      <w:r>
        <w:rPr>
          <w:rFonts w:hint="eastAsia" w:ascii="宋体" w:hAnsi="宋体" w:eastAsia="宋体" w:cs="宋体"/>
          <w:sz w:val="28"/>
          <w:szCs w:val="28"/>
          <w:u w:val="none"/>
          <w:lang w:val="en-US" w:eastAsia="zh-CN"/>
        </w:rPr>
        <w:t>2021年度决算数0万元相比持平，</w:t>
      </w:r>
      <w:r>
        <w:rPr>
          <w:rFonts w:hint="eastAsia" w:ascii="宋体" w:hAnsi="宋体" w:eastAsia="宋体" w:cs="宋体"/>
          <w:sz w:val="28"/>
          <w:szCs w:val="28"/>
          <w:u w:val="none"/>
        </w:rPr>
        <w:t>主要原因是</w:t>
      </w:r>
      <w:r>
        <w:rPr>
          <w:rFonts w:hint="eastAsia" w:ascii="宋体" w:hAnsi="宋体" w:eastAsia="宋体" w:cs="宋体"/>
          <w:sz w:val="28"/>
          <w:szCs w:val="28"/>
          <w:u w:val="none"/>
          <w:lang w:eastAsia="zh-CN"/>
        </w:rPr>
        <w:t>本部门是今年无此经费</w:t>
      </w:r>
      <w:r>
        <w:rPr>
          <w:rFonts w:hint="eastAsia" w:ascii="宋体" w:hAnsi="宋体" w:eastAsia="宋体" w:cs="宋体"/>
          <w:sz w:val="28"/>
          <w:szCs w:val="28"/>
          <w:u w:val="none"/>
        </w:rPr>
        <w:t>。国有资本经营预算财政拨款收入</w:t>
      </w:r>
      <w:r>
        <w:rPr>
          <w:rFonts w:hint="eastAsia" w:ascii="宋体" w:hAnsi="宋体" w:eastAsia="宋体" w:cs="宋体"/>
          <w:sz w:val="28"/>
          <w:szCs w:val="28"/>
          <w:u w:val="none"/>
          <w:lang w:val="en-US" w:eastAsia="zh-CN"/>
        </w:rPr>
        <w:t>0万元，</w:t>
      </w:r>
      <w:r>
        <w:rPr>
          <w:rFonts w:hint="eastAsia" w:ascii="宋体" w:hAnsi="宋体" w:eastAsia="宋体" w:cs="宋体"/>
          <w:sz w:val="28"/>
          <w:szCs w:val="28"/>
          <w:u w:val="none"/>
          <w:lang w:eastAsia="zh-CN"/>
        </w:rPr>
        <w:t>与</w:t>
      </w:r>
      <w:r>
        <w:rPr>
          <w:rFonts w:hint="eastAsia" w:ascii="宋体" w:hAnsi="宋体" w:eastAsia="宋体" w:cs="宋体"/>
          <w:sz w:val="28"/>
          <w:szCs w:val="28"/>
          <w:u w:val="none"/>
          <w:lang w:val="en-US" w:eastAsia="zh-CN"/>
        </w:rPr>
        <w:t>2021年度决算数0万元相比持平，</w:t>
      </w:r>
      <w:r>
        <w:rPr>
          <w:rFonts w:hint="eastAsia" w:ascii="宋体" w:hAnsi="宋体" w:eastAsia="宋体" w:cs="宋体"/>
          <w:sz w:val="28"/>
          <w:szCs w:val="28"/>
          <w:u w:val="none"/>
        </w:rPr>
        <w:t>主要原因是</w:t>
      </w:r>
      <w:r>
        <w:rPr>
          <w:rFonts w:hint="eastAsia" w:ascii="宋体" w:hAnsi="宋体" w:eastAsia="宋体" w:cs="宋体"/>
          <w:sz w:val="28"/>
          <w:szCs w:val="28"/>
          <w:u w:val="none"/>
          <w:lang w:eastAsia="zh-CN"/>
        </w:rPr>
        <w:t>本部门是今年无此经费</w:t>
      </w:r>
      <w:r>
        <w:rPr>
          <w:rFonts w:hint="eastAsia" w:ascii="宋体" w:hAnsi="宋体" w:eastAsia="宋体" w:cs="宋体"/>
          <w:sz w:val="28"/>
          <w:szCs w:val="28"/>
          <w:u w:val="none"/>
        </w:rPr>
        <w:t>。</w:t>
      </w:r>
    </w:p>
    <w:p w14:paraId="4D4D49E4">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五、一般公共预算财政拨款支出决算情况说明</w:t>
      </w:r>
    </w:p>
    <w:p w14:paraId="507AF301">
      <w:pPr>
        <w:shd w:val="clear" w:color="auto" w:fill="auto"/>
        <w:bidi w:val="0"/>
        <w:ind w:firstLine="560" w:firstLineChars="200"/>
        <w:rPr>
          <w:rFonts w:hint="eastAsia" w:ascii="宋体" w:hAnsi="宋体" w:eastAsia="宋体" w:cs="宋体"/>
          <w:bCs/>
          <w:sz w:val="28"/>
          <w:szCs w:val="28"/>
          <w:highlight w:val="none"/>
          <w:u w:val="none"/>
          <w:lang w:val="en-US" w:eastAsia="zh-CN"/>
        </w:rPr>
      </w:pPr>
      <w:r>
        <w:rPr>
          <w:rFonts w:hint="eastAsia" w:ascii="宋体" w:hAnsi="宋体" w:eastAsia="宋体" w:cs="宋体"/>
          <w:bCs/>
          <w:sz w:val="28"/>
          <w:szCs w:val="28"/>
          <w:highlight w:val="none"/>
          <w:u w:val="none"/>
          <w:lang w:val="en-US" w:eastAsia="zh-CN"/>
        </w:rPr>
        <w:t>（一）一般公共预算财政拨款支出决算总体情况。</w:t>
      </w:r>
    </w:p>
    <w:p w14:paraId="3F600528">
      <w:pPr>
        <w:shd w:val="clear" w:color="auto" w:fill="auto"/>
        <w:bidi w:val="0"/>
        <w:ind w:firstLine="560" w:firstLineChars="200"/>
        <w:rPr>
          <w:rFonts w:hint="eastAsia" w:ascii="宋体" w:hAnsi="宋体" w:eastAsia="宋体" w:cs="宋体"/>
          <w:bCs/>
          <w:sz w:val="28"/>
          <w:szCs w:val="28"/>
          <w:highlight w:val="none"/>
          <w:u w:val="none"/>
          <w:lang w:val="en-US" w:eastAsia="zh-CN"/>
        </w:rPr>
      </w:pPr>
      <w:r>
        <w:rPr>
          <w:rFonts w:hint="eastAsia" w:ascii="宋体" w:hAnsi="宋体" w:eastAsia="宋体" w:cs="宋体"/>
          <w:bCs/>
          <w:sz w:val="28"/>
          <w:szCs w:val="28"/>
          <w:highlight w:val="none"/>
          <w:u w:val="none"/>
          <w:lang w:val="en-US" w:eastAsia="zh-CN"/>
        </w:rPr>
        <w:t>2022年度一般公共预算财政拨款支出337.42万元，占本年支出合计的100%。与2021年度相比，一般公共预算财政拨款支出减少28.8万元，下降7.9%。主要原因是单位人员变动，调出一名职工，对应经费减少，同时项目经费全媒体工作站经费比去年减少。</w:t>
      </w:r>
    </w:p>
    <w:p w14:paraId="69CA8FA0">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lang w:eastAsia="zh-CN"/>
        </w:rPr>
        <w:t>（二）一般公共预算</w:t>
      </w:r>
      <w:r>
        <w:rPr>
          <w:rFonts w:hint="eastAsia" w:ascii="宋体" w:hAnsi="宋体" w:eastAsia="宋体" w:cs="宋体"/>
          <w:bCs/>
          <w:kern w:val="44"/>
          <w:sz w:val="28"/>
          <w:szCs w:val="28"/>
          <w:highlight w:val="none"/>
        </w:rPr>
        <w:t>财政拨款支出决算结构情况。</w:t>
      </w:r>
    </w:p>
    <w:p w14:paraId="71FEEA15">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337.42</w:t>
      </w:r>
      <w:r>
        <w:rPr>
          <w:rFonts w:hint="eastAsia" w:ascii="宋体" w:hAnsi="宋体" w:eastAsia="宋体" w:cs="宋体"/>
          <w:bCs/>
          <w:kern w:val="44"/>
          <w:sz w:val="28"/>
          <w:szCs w:val="28"/>
          <w:highlight w:val="none"/>
          <w:u w:val="none"/>
        </w:rPr>
        <w:t>万元，主要用于以下方面：</w:t>
      </w:r>
    </w:p>
    <w:p w14:paraId="65123FDB">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eastAsia="仿宋_GB2312"/>
          <w:b/>
          <w:bCs w:val="0"/>
          <w:color w:val="FF0000"/>
          <w:kern w:val="44"/>
          <w:sz w:val="32"/>
          <w:szCs w:val="32"/>
          <w:highlight w:val="none"/>
          <w:u w:val="none"/>
          <w:lang w:eastAsia="zh-CN"/>
        </w:rPr>
      </w:pP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rPr>
        <w:t>一般公共服务（类）支出</w:t>
      </w:r>
      <w:r>
        <w:rPr>
          <w:rFonts w:hint="eastAsia" w:ascii="宋体" w:hAnsi="宋体" w:eastAsia="宋体" w:cs="宋体"/>
          <w:bCs/>
          <w:kern w:val="44"/>
          <w:sz w:val="28"/>
          <w:szCs w:val="28"/>
          <w:highlight w:val="none"/>
          <w:u w:val="none"/>
          <w:lang w:val="en-US" w:eastAsia="zh-CN"/>
        </w:rPr>
        <w:t>337.42</w:t>
      </w:r>
      <w:r>
        <w:rPr>
          <w:rFonts w:hint="eastAsia" w:ascii="宋体" w:hAnsi="宋体" w:eastAsia="宋体" w:cs="宋体"/>
          <w:bCs/>
          <w:kern w:val="44"/>
          <w:sz w:val="28"/>
          <w:szCs w:val="28"/>
          <w:highlight w:val="none"/>
          <w:u w:val="none"/>
        </w:rPr>
        <w:t>万元，占</w:t>
      </w:r>
      <w:r>
        <w:rPr>
          <w:rFonts w:hint="eastAsia" w:ascii="宋体" w:hAnsi="宋体" w:eastAsia="宋体" w:cs="宋体"/>
          <w:bCs/>
          <w:kern w:val="44"/>
          <w:sz w:val="28"/>
          <w:szCs w:val="28"/>
          <w:highlight w:val="none"/>
          <w:u w:val="none"/>
          <w:lang w:val="en-US" w:eastAsia="zh-CN"/>
        </w:rPr>
        <w:t>100</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。主要是用于人员经费，公用经费及项目经费支出。</w:t>
      </w:r>
    </w:p>
    <w:p w14:paraId="002048D6">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（三）</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财政拨款支出决算具体情况。</w:t>
      </w:r>
    </w:p>
    <w:p w14:paraId="2D04CBE0">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hAnsi="仿宋_GB2312" w:eastAsia="仿宋_GB2312" w:cs="仿宋_GB2312"/>
          <w:b/>
          <w:bCs w:val="0"/>
          <w:color w:val="FF0000"/>
          <w:kern w:val="44"/>
          <w:sz w:val="32"/>
          <w:szCs w:val="32"/>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一般公共预算财政拨款支出年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326.87</w:t>
      </w:r>
      <w:r>
        <w:rPr>
          <w:rFonts w:hint="eastAsia" w:ascii="宋体" w:hAnsi="宋体" w:eastAsia="宋体" w:cs="宋体"/>
          <w:bCs/>
          <w:kern w:val="44"/>
          <w:sz w:val="28"/>
          <w:szCs w:val="28"/>
          <w:highlight w:val="none"/>
          <w:u w:val="none"/>
        </w:rPr>
        <w:t>万元</w:t>
      </w:r>
      <w:r>
        <w:rPr>
          <w:rFonts w:hint="eastAsia" w:ascii="宋体" w:hAnsi="宋体" w:eastAsia="宋体" w:cs="宋体"/>
          <w:sz w:val="28"/>
          <w:szCs w:val="28"/>
          <w:highlight w:val="none"/>
          <w:u w:val="none"/>
        </w:rPr>
        <w:t>，</w:t>
      </w:r>
      <w:r>
        <w:rPr>
          <w:rFonts w:hint="eastAsia" w:ascii="宋体" w:hAnsi="宋体" w:eastAsia="宋体" w:cs="宋体"/>
          <w:bCs/>
          <w:kern w:val="44"/>
          <w:sz w:val="28"/>
          <w:szCs w:val="28"/>
          <w:highlight w:val="none"/>
          <w:u w:val="none"/>
        </w:rPr>
        <w:t>支出决算为</w:t>
      </w:r>
      <w:r>
        <w:rPr>
          <w:rFonts w:hint="eastAsia" w:ascii="宋体" w:hAnsi="宋体" w:eastAsia="宋体" w:cs="宋体"/>
          <w:bCs/>
          <w:kern w:val="44"/>
          <w:sz w:val="28"/>
          <w:szCs w:val="28"/>
          <w:highlight w:val="none"/>
          <w:u w:val="none"/>
          <w:lang w:val="en-US" w:eastAsia="zh-CN"/>
        </w:rPr>
        <w:t>337.42</w:t>
      </w:r>
      <w:r>
        <w:rPr>
          <w:rFonts w:hint="eastAsia" w:ascii="宋体" w:hAnsi="宋体" w:eastAsia="宋体" w:cs="宋体"/>
          <w:bCs/>
          <w:kern w:val="44"/>
          <w:sz w:val="28"/>
          <w:szCs w:val="28"/>
          <w:highlight w:val="none"/>
          <w:u w:val="none"/>
        </w:rPr>
        <w:t>万元，完成年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103.2</w:t>
      </w:r>
      <w:r>
        <w:rPr>
          <w:rFonts w:hint="eastAsia" w:ascii="宋体" w:hAnsi="宋体" w:eastAsia="宋体" w:cs="宋体"/>
          <w:bCs/>
          <w:kern w:val="44"/>
          <w:sz w:val="28"/>
          <w:szCs w:val="28"/>
          <w:highlight w:val="none"/>
          <w:u w:val="none"/>
        </w:rPr>
        <w:t>%。其中：</w:t>
      </w:r>
    </w:p>
    <w:p w14:paraId="72A5E7BA">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宣传事务（款）行政运行（项）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189.87</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198.67</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104.6</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：工资调标补发工资</w:t>
      </w:r>
      <w:r>
        <w:rPr>
          <w:rFonts w:hint="eastAsia" w:ascii="宋体" w:hAnsi="宋体" w:eastAsia="宋体" w:cs="宋体"/>
          <w:bCs/>
          <w:kern w:val="44"/>
          <w:sz w:val="28"/>
          <w:szCs w:val="28"/>
          <w:highlight w:val="none"/>
          <w:u w:val="none"/>
        </w:rPr>
        <w:t>。</w:t>
      </w:r>
    </w:p>
    <w:p w14:paraId="7F13C219">
      <w:pPr>
        <w:pStyle w:val="13"/>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宣传事务（款）一般行政管理事务（项）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137</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136.75</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99.8</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：部分文明办经费未结算。</w:t>
      </w:r>
    </w:p>
    <w:p w14:paraId="384CE3AF">
      <w:pPr>
        <w:pStyle w:val="13"/>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宣传事务（款）行政运行（项）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rPr>
        <w:t>万元，</w:t>
      </w:r>
      <w:r>
        <w:rPr>
          <w:rFonts w:hint="eastAsia" w:ascii="宋体" w:hAnsi="宋体" w:eastAsia="宋体" w:cs="宋体"/>
          <w:bCs/>
          <w:kern w:val="44"/>
          <w:sz w:val="28"/>
          <w:szCs w:val="28"/>
          <w:highlight w:val="none"/>
          <w:u w:val="none"/>
          <w:lang w:eastAsia="zh-CN"/>
        </w:rPr>
        <w:t>无</w:t>
      </w:r>
      <w:r>
        <w:rPr>
          <w:rFonts w:hint="eastAsia" w:ascii="宋体" w:hAnsi="宋体" w:eastAsia="宋体" w:cs="宋体"/>
          <w:bCs/>
          <w:kern w:val="44"/>
          <w:sz w:val="28"/>
          <w:szCs w:val="28"/>
          <w:highlight w:val="none"/>
          <w:u w:val="none"/>
        </w:rPr>
        <w:t>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w:t>
      </w:r>
      <w:r>
        <w:rPr>
          <w:rFonts w:hint="eastAsia" w:ascii="宋体" w:hAnsi="宋体" w:eastAsia="宋体" w:cs="宋体"/>
          <w:bCs/>
          <w:kern w:val="44"/>
          <w:sz w:val="28"/>
          <w:szCs w:val="28"/>
          <w:highlight w:val="none"/>
          <w:u w:val="none"/>
          <w:lang w:eastAsia="zh-CN"/>
        </w:rPr>
        <w:t>数</w:t>
      </w:r>
      <w:r>
        <w:rPr>
          <w:rFonts w:hint="eastAsia" w:ascii="宋体" w:hAnsi="宋体" w:eastAsia="宋体" w:cs="宋体"/>
          <w:bCs/>
          <w:kern w:val="44"/>
          <w:sz w:val="28"/>
          <w:szCs w:val="28"/>
          <w:highlight w:val="none"/>
          <w:u w:val="none"/>
        </w:rPr>
        <w:t>，支出决算数</w:t>
      </w:r>
      <w:r>
        <w:rPr>
          <w:rFonts w:hint="eastAsia" w:ascii="宋体" w:hAnsi="宋体" w:eastAsia="宋体" w:cs="宋体"/>
          <w:bCs/>
          <w:kern w:val="44"/>
          <w:sz w:val="28"/>
          <w:szCs w:val="28"/>
          <w:highlight w:val="none"/>
          <w:u w:val="none"/>
          <w:lang w:eastAsia="zh-CN"/>
        </w:rPr>
        <w:t>大</w:t>
      </w:r>
      <w:r>
        <w:rPr>
          <w:rFonts w:hint="eastAsia" w:ascii="宋体" w:hAnsi="宋体" w:eastAsia="宋体" w:cs="宋体"/>
          <w:bCs/>
          <w:kern w:val="44"/>
          <w:sz w:val="28"/>
          <w:szCs w:val="28"/>
          <w:highlight w:val="none"/>
          <w:u w:val="none"/>
        </w:rPr>
        <w:t>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：是今年增加“扫黄打非”资金。</w:t>
      </w:r>
    </w:p>
    <w:p w14:paraId="5164BAEB">
      <w:pPr>
        <w:shd w:val="clear" w:color="auto" w:fill="auto"/>
        <w:bidi w:val="0"/>
        <w:ind w:firstLine="562" w:firstLineChars="200"/>
        <w:rPr>
          <w:rFonts w:hint="eastAsia"/>
          <w:lang w:val="en-US" w:eastAsia="zh-CN"/>
        </w:rPr>
      </w:pPr>
      <w:r>
        <w:rPr>
          <w:rFonts w:hint="eastAsia" w:ascii="宋体" w:hAnsi="宋体" w:eastAsia="宋体" w:cs="宋体"/>
          <w:b/>
          <w:bCs w:val="0"/>
          <w:sz w:val="28"/>
          <w:szCs w:val="28"/>
          <w:highlight w:val="none"/>
          <w:lang w:val="en-US" w:eastAsia="zh-CN"/>
        </w:rPr>
        <w:t>六、一般公共预算财政拨款基本支出决算情况说明</w:t>
      </w:r>
    </w:p>
    <w:p w14:paraId="1BE29B2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2022年度一般公共预算财政拨款基本支出198.66万元，其中：</w:t>
      </w:r>
    </w:p>
    <w:p w14:paraId="0EFEAA88">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人员经费176.62万元，主要包括：基本工资、津贴补贴、奖金、伙食补助费、绩效工资、机关事业单位基本养老保险缴费、职业年金缴费、职工基本医疗保险缴费、其他社会保障缴费、住房公积金、其他工资福利支出、退休费、代缴社会保险费。</w:t>
      </w:r>
    </w:p>
    <w:p w14:paraId="76839705">
      <w:pPr>
        <w:shd w:val="clear" w:color="auto" w:fill="auto"/>
        <w:bidi w:val="0"/>
        <w:ind w:firstLine="560" w:firstLineChars="200"/>
        <w:rPr>
          <w:rFonts w:hint="default" w:ascii="仿宋_GB2312" w:eastAsia="仿宋_GB2312"/>
          <w:b/>
          <w:bCs/>
          <w:color w:val="FF0000"/>
          <w:sz w:val="32"/>
          <w:szCs w:val="32"/>
          <w:highlight w:val="none"/>
          <w:u w:val="none"/>
          <w:lang w:val="en-US" w:eastAsia="zh-CN"/>
        </w:rPr>
      </w:pPr>
      <w:r>
        <w:rPr>
          <w:rFonts w:hint="eastAsia" w:ascii="宋体" w:hAnsi="宋体" w:eastAsia="宋体" w:cs="宋体"/>
          <w:sz w:val="28"/>
          <w:szCs w:val="28"/>
          <w:u w:val="none"/>
          <w:lang w:val="en-US" w:eastAsia="zh-CN"/>
        </w:rPr>
        <w:t>公用经费22.04万元，主要包括：办公费、电费、邮电费、差旅费、维修(护)费、委托业务费、工会经费、福利费、其他交通费用、其他商品和服务支出、办公设备购置。</w:t>
      </w:r>
    </w:p>
    <w:p w14:paraId="43856F54">
      <w:pPr>
        <w:numPr>
          <w:ilvl w:val="0"/>
          <w:numId w:val="0"/>
        </w:numPr>
        <w:shd w:val="clear" w:color="auto" w:fill="auto"/>
        <w:bidi w:val="0"/>
        <w:ind w:firstLine="562" w:firstLineChars="200"/>
        <w:rPr>
          <w:rFonts w:hint="eastAsia" w:ascii="黑体" w:hAnsi="黑体" w:eastAsia="黑体" w:cs="黑体"/>
          <w:sz w:val="32"/>
          <w:szCs w:val="32"/>
          <w:lang w:val="en-US" w:eastAsia="zh-CN"/>
        </w:rPr>
      </w:pPr>
      <w:r>
        <w:rPr>
          <w:rFonts w:hint="eastAsia" w:ascii="宋体" w:hAnsi="宋体" w:eastAsia="宋体" w:cs="宋体"/>
          <w:b/>
          <w:bCs w:val="0"/>
          <w:sz w:val="28"/>
          <w:szCs w:val="28"/>
          <w:highlight w:val="none"/>
          <w:lang w:val="en-US" w:eastAsia="zh-CN"/>
        </w:rPr>
        <w:t>七、政府性基金预算财政拨款收入支出决算情况说明</w:t>
      </w:r>
    </w:p>
    <w:p w14:paraId="493D3B8A">
      <w:pPr>
        <w:shd w:val="clear" w:color="auto" w:fill="auto"/>
        <w:ind w:firstLine="640"/>
        <w:jc w:val="both"/>
        <w:rPr>
          <w:rFonts w:hint="eastAsia" w:ascii="宋体" w:hAnsi="宋体" w:eastAsia="宋体" w:cs="宋体"/>
          <w:b w:val="0"/>
          <w:bCs w:val="0"/>
          <w:color w:val="FF0000"/>
          <w:sz w:val="28"/>
          <w:szCs w:val="28"/>
          <w:lang w:val="en-US" w:eastAsia="zh-CN"/>
        </w:rPr>
      </w:pPr>
      <w:r>
        <w:rPr>
          <w:rFonts w:hint="eastAsia" w:ascii="宋体" w:hAnsi="宋体" w:eastAsia="宋体" w:cs="宋体"/>
          <w:sz w:val="28"/>
          <w:szCs w:val="28"/>
          <w:lang w:val="en-US" w:eastAsia="zh-CN"/>
        </w:rPr>
        <w:t>本部门当年无政府性基金预算财政拨款收入支出</w:t>
      </w:r>
    </w:p>
    <w:p w14:paraId="229D69F9">
      <w:pPr>
        <w:numPr>
          <w:ilvl w:val="0"/>
          <w:numId w:val="0"/>
        </w:numPr>
        <w:shd w:val="clear" w:color="auto" w:fill="auto"/>
        <w:bidi w:val="0"/>
        <w:ind w:firstLine="562" w:firstLineChars="20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八、国有资本经营预算财政拨款支出决算情况说明</w:t>
      </w:r>
    </w:p>
    <w:p w14:paraId="79502170">
      <w:pPr>
        <w:shd w:val="clear" w:color="auto" w:fill="auto"/>
        <w:ind w:firstLine="640"/>
        <w:jc w:val="both"/>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sz w:val="28"/>
          <w:szCs w:val="28"/>
          <w:lang w:val="en-US" w:eastAsia="zh-CN"/>
        </w:rPr>
        <w:t>本部门当年无国有资本经营预算财政拨款支出。</w:t>
      </w:r>
    </w:p>
    <w:p w14:paraId="10192982">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九、一般公共预算财政拨款“三公”经费支出决算情况说明</w:t>
      </w:r>
    </w:p>
    <w:p w14:paraId="2CFB305B">
      <w:pPr>
        <w:numPr>
          <w:ilvl w:val="0"/>
          <w:numId w:val="0"/>
        </w:numPr>
        <w:shd w:val="clear" w:color="auto" w:fill="auto"/>
        <w:bidi w:val="0"/>
        <w:ind w:left="420" w:leftChars="20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（一）“三公”经费财政拨款支出决算总体情况说明。</w:t>
      </w:r>
    </w:p>
    <w:p w14:paraId="08FDB758">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三公”经费财政拨款支出预算为0万元，支出决算为0万元，完成预算的0%。与上年决算数对比无增减变化，主要原因是我单位这两年无此经费开支；与本年预算数对比无增减变化，主要原因是我单位无此预算也无经费开支。</w:t>
      </w:r>
    </w:p>
    <w:p w14:paraId="5F1454F2">
      <w:pPr>
        <w:numPr>
          <w:ilvl w:val="0"/>
          <w:numId w:val="0"/>
        </w:numPr>
        <w:shd w:val="clear" w:color="auto" w:fill="auto"/>
        <w:bidi w:val="0"/>
        <w:ind w:left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（二）“三公”经费财政拨款支出决算具体情况说明。</w:t>
      </w:r>
    </w:p>
    <w:p w14:paraId="76E331AE">
      <w:pPr>
        <w:shd w:val="clear" w:color="auto" w:fill="auto"/>
        <w:ind w:firstLine="560" w:firstLineChars="200"/>
        <w:rPr>
          <w:rFonts w:hint="eastAsia" w:ascii="宋体" w:hAnsi="宋体" w:eastAsia="宋体" w:cs="宋体"/>
          <w:sz w:val="28"/>
          <w:szCs w:val="28"/>
          <w:u w:val="none"/>
          <w:lang w:val="en-US" w:eastAsia="zh-CN"/>
        </w:rPr>
      </w:pPr>
      <w:r>
        <w:rPr>
          <w:rFonts w:hint="eastAsia" w:ascii="宋体" w:hAnsi="宋体" w:eastAsia="宋体" w:cs="宋体"/>
          <w:color w:val="000000"/>
          <w:sz w:val="28"/>
          <w:szCs w:val="28"/>
          <w:highlight w:val="none"/>
          <w:u w:val="none"/>
        </w:rPr>
        <w:t>1.因公出国(境)费</w:t>
      </w:r>
      <w:r>
        <w:rPr>
          <w:rFonts w:hint="eastAsia" w:ascii="宋体" w:hAnsi="宋体" w:eastAsia="宋体" w:cs="宋体"/>
          <w:color w:val="000000"/>
          <w:sz w:val="28"/>
          <w:szCs w:val="28"/>
          <w:highlight w:val="none"/>
          <w:u w:val="none"/>
          <w:lang w:val="en-US" w:eastAsia="zh-CN"/>
        </w:rPr>
        <w:t>预算为0万元，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完成</w:t>
      </w:r>
      <w:r>
        <w:rPr>
          <w:rFonts w:hint="eastAsia" w:ascii="宋体" w:hAnsi="宋体" w:eastAsia="宋体" w:cs="宋体"/>
          <w:color w:val="000000"/>
          <w:sz w:val="28"/>
          <w:szCs w:val="28"/>
          <w:highlight w:val="none"/>
          <w:u w:val="none"/>
        </w:rPr>
        <w:t>预算的</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w:t>
      </w:r>
      <w:r>
        <w:rPr>
          <w:rFonts w:hint="eastAsia" w:ascii="宋体" w:hAnsi="宋体" w:eastAsia="宋体" w:cs="宋体"/>
          <w:color w:val="000000"/>
          <w:sz w:val="28"/>
          <w:szCs w:val="28"/>
          <w:highlight w:val="none"/>
          <w:u w:val="none"/>
          <w:lang w:eastAsia="zh-CN"/>
        </w:rPr>
        <w:t>。</w:t>
      </w:r>
      <w:r>
        <w:rPr>
          <w:rFonts w:hint="eastAsia" w:ascii="宋体" w:hAnsi="宋体" w:eastAsia="宋体" w:cs="宋体"/>
          <w:sz w:val="28"/>
          <w:szCs w:val="28"/>
          <w:u w:val="none"/>
          <w:lang w:val="en-US" w:eastAsia="zh-CN"/>
        </w:rPr>
        <w:t>与上年决算数对比无增减变化，主要原因是我单位这两年无此经费开支；与本年预算数对比无增减变化，主要原因是我单位无此预算也无经费开支。</w:t>
      </w:r>
    </w:p>
    <w:p w14:paraId="03C943C3">
      <w:pPr>
        <w:shd w:val="clear" w:color="auto" w:fill="auto"/>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sz w:val="28"/>
          <w:szCs w:val="28"/>
          <w:u w:val="none"/>
          <w:lang w:val="en-US" w:eastAsia="zh-CN"/>
        </w:rPr>
        <w:t>全年支出涉及出国（境）团组0个，累计</w:t>
      </w:r>
      <w:r>
        <w:rPr>
          <w:rFonts w:hint="eastAsia" w:ascii="宋体" w:hAnsi="宋体" w:eastAsia="宋体" w:cs="宋体"/>
          <w:color w:val="000000"/>
          <w:sz w:val="28"/>
          <w:szCs w:val="28"/>
          <w:highlight w:val="none"/>
          <w:u w:val="none"/>
          <w:lang w:val="en-US" w:eastAsia="zh-CN"/>
        </w:rPr>
        <w:t>0人次，主要是单位无此业务发生。</w:t>
      </w:r>
    </w:p>
    <w:p w14:paraId="2FA234F7">
      <w:pPr>
        <w:shd w:val="clear" w:color="auto" w:fill="auto"/>
        <w:ind w:firstLine="560" w:firstLineChars="200"/>
        <w:rPr>
          <w:rFonts w:hint="eastAsia" w:ascii="宋体" w:hAnsi="宋体" w:eastAsia="宋体" w:cs="宋体"/>
          <w:color w:val="000000"/>
          <w:sz w:val="28"/>
          <w:szCs w:val="28"/>
          <w:highlight w:val="yellow"/>
          <w:u w:val="none"/>
        </w:rPr>
      </w:pPr>
      <w:r>
        <w:rPr>
          <w:rFonts w:hint="eastAsia" w:ascii="宋体" w:hAnsi="宋体" w:eastAsia="宋体" w:cs="宋体"/>
          <w:color w:val="000000"/>
          <w:sz w:val="28"/>
          <w:szCs w:val="28"/>
          <w:highlight w:val="none"/>
          <w:u w:val="none"/>
        </w:rPr>
        <w:t>2.公务用车购置及运行费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万元，完成预算的</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w:t>
      </w:r>
      <w:r>
        <w:rPr>
          <w:rFonts w:hint="eastAsia" w:ascii="宋体" w:hAnsi="宋体" w:eastAsia="宋体" w:cs="宋体"/>
          <w:sz w:val="28"/>
          <w:szCs w:val="28"/>
          <w:u w:val="none"/>
          <w:lang w:val="en-US" w:eastAsia="zh-CN"/>
        </w:rPr>
        <w:t>与上年决算数对比无增减变化，主要原因是我单位这两年无此经费开支；与本年预算数对比无增减变化，主要原因是我单位无此预算也无经费开支。</w:t>
      </w:r>
      <w:r>
        <w:rPr>
          <w:rFonts w:hint="eastAsia" w:ascii="宋体" w:hAnsi="宋体" w:eastAsia="宋体" w:cs="宋体"/>
          <w:color w:val="000000"/>
          <w:sz w:val="28"/>
          <w:szCs w:val="28"/>
          <w:highlight w:val="none"/>
          <w:u w:val="none"/>
        </w:rPr>
        <w:t>其中：</w:t>
      </w:r>
    </w:p>
    <w:p w14:paraId="37119844">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rPr>
      </w:pPr>
      <w:r>
        <w:rPr>
          <w:rFonts w:hint="eastAsia" w:ascii="宋体" w:hAnsi="宋体" w:eastAsia="宋体" w:cs="宋体"/>
          <w:color w:val="000000"/>
          <w:sz w:val="28"/>
          <w:szCs w:val="28"/>
          <w:highlight w:val="none"/>
          <w:u w:val="none"/>
        </w:rPr>
        <w:t>(1)公务用车购置费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万元，主要是</w:t>
      </w:r>
      <w:r>
        <w:rPr>
          <w:rFonts w:hint="eastAsia" w:ascii="宋体" w:hAnsi="宋体" w:eastAsia="宋体" w:cs="宋体"/>
          <w:color w:val="000000"/>
          <w:sz w:val="28"/>
          <w:szCs w:val="28"/>
          <w:highlight w:val="none"/>
          <w:u w:val="none"/>
          <w:lang w:eastAsia="zh-CN"/>
        </w:rPr>
        <w:t>单位车辆改革后，无公车购置费用开支</w:t>
      </w:r>
      <w:r>
        <w:rPr>
          <w:rFonts w:hint="eastAsia" w:ascii="宋体" w:hAnsi="宋体" w:eastAsia="宋体" w:cs="宋体"/>
          <w:color w:val="000000"/>
          <w:sz w:val="28"/>
          <w:szCs w:val="28"/>
          <w:highlight w:val="none"/>
          <w:u w:val="none"/>
        </w:rPr>
        <w:t>。本年度购置(更新)公务用车</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41CBC6D9">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(2)公务用车运行费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w:t>
      </w:r>
      <w:r>
        <w:rPr>
          <w:rFonts w:hint="eastAsia" w:ascii="宋体" w:hAnsi="宋体" w:eastAsia="宋体" w:cs="宋体"/>
          <w:color w:val="000000"/>
          <w:sz w:val="28"/>
          <w:szCs w:val="28"/>
          <w:highlight w:val="none"/>
          <w:u w:val="none"/>
          <w:lang w:eastAsia="zh-CN"/>
        </w:rPr>
        <w:t>是单位公车改革后，无公务用车，也无公务用车运行费开支</w:t>
      </w:r>
      <w:r>
        <w:rPr>
          <w:rFonts w:hint="eastAsia" w:ascii="宋体" w:hAnsi="宋体" w:eastAsia="宋体" w:cs="宋体"/>
          <w:color w:val="000000"/>
          <w:kern w:val="0"/>
          <w:sz w:val="28"/>
          <w:szCs w:val="28"/>
          <w:highlight w:val="none"/>
          <w:u w:val="none"/>
        </w:rPr>
        <w:t>。</w:t>
      </w:r>
      <w:r>
        <w:rPr>
          <w:rFonts w:hint="eastAsia" w:ascii="宋体" w:hAnsi="宋体" w:eastAsia="宋体" w:cs="宋体"/>
          <w:color w:val="000000"/>
          <w:kern w:val="0"/>
          <w:sz w:val="28"/>
          <w:szCs w:val="28"/>
          <w:highlight w:val="none"/>
          <w:u w:val="none"/>
          <w:lang w:eastAsia="zh-CN"/>
        </w:rPr>
        <w:t>截至</w:t>
      </w:r>
      <w:bookmarkStart w:id="0" w:name="_GoBack"/>
      <w:bookmarkEnd w:id="0"/>
      <w:r>
        <w:rPr>
          <w:rFonts w:hint="eastAsia" w:ascii="宋体" w:hAnsi="宋体" w:eastAsia="宋体" w:cs="宋体"/>
          <w:color w:val="000000"/>
          <w:sz w:val="28"/>
          <w:szCs w:val="28"/>
          <w:highlight w:val="none"/>
          <w:u w:val="none"/>
          <w:lang w:val="en-US" w:eastAsia="zh-CN"/>
        </w:rPr>
        <w:t>2022年12月31日，开支财政拨款的公务用车保有量</w:t>
      </w:r>
      <w:r>
        <w:rPr>
          <w:rFonts w:hint="eastAsia" w:ascii="宋体" w:hAnsi="宋体" w:eastAsia="宋体" w:cs="宋体"/>
          <w:color w:val="000000"/>
          <w:sz w:val="28"/>
          <w:szCs w:val="28"/>
          <w:highlight w:val="none"/>
          <w:u w:val="none"/>
          <w:lang w:eastAsia="zh-CN"/>
        </w:rPr>
        <w:t>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4C519FD0">
      <w:pPr>
        <w:numPr>
          <w:ilvl w:val="0"/>
          <w:numId w:val="0"/>
        </w:numPr>
        <w:shd w:val="clear" w:color="auto" w:fill="auto"/>
        <w:bidi w:val="0"/>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3.公务接待费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完成</w:t>
      </w:r>
      <w:r>
        <w:rPr>
          <w:rFonts w:hint="eastAsia" w:ascii="宋体" w:hAnsi="宋体" w:eastAsia="宋体" w:cs="宋体"/>
          <w:color w:val="000000"/>
          <w:sz w:val="28"/>
          <w:szCs w:val="28"/>
          <w:highlight w:val="none"/>
          <w:u w:val="none"/>
        </w:rPr>
        <w:t>预算的</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w:t>
      </w:r>
      <w:r>
        <w:rPr>
          <w:rFonts w:hint="eastAsia" w:ascii="宋体" w:hAnsi="宋体" w:eastAsia="宋体" w:cs="宋体"/>
          <w:color w:val="000000"/>
          <w:sz w:val="28"/>
          <w:szCs w:val="28"/>
          <w:highlight w:val="none"/>
          <w:u w:val="none"/>
          <w:lang w:eastAsia="zh-CN"/>
        </w:rPr>
        <w:t>，</w:t>
      </w:r>
      <w:r>
        <w:rPr>
          <w:rFonts w:hint="eastAsia" w:ascii="宋体" w:hAnsi="宋体" w:eastAsia="宋体" w:cs="宋体"/>
          <w:sz w:val="28"/>
          <w:szCs w:val="28"/>
          <w:u w:val="none"/>
          <w:lang w:val="en-US" w:eastAsia="zh-CN"/>
        </w:rPr>
        <w:t>与上年决算数对比无增减变化，主要原因是我单位这两年无此经费开支；与本年预算数对比无增减变化，主要原因是我单位无此预算也无经费开支。</w:t>
      </w:r>
      <w:r>
        <w:rPr>
          <w:rFonts w:hint="eastAsia" w:ascii="宋体" w:hAnsi="宋体" w:eastAsia="宋体" w:cs="宋体"/>
          <w:color w:val="000000"/>
          <w:sz w:val="28"/>
          <w:szCs w:val="28"/>
          <w:highlight w:val="none"/>
          <w:u w:val="none"/>
          <w:lang w:val="en-US" w:eastAsia="zh-CN"/>
        </w:rPr>
        <w:t>其中：</w:t>
      </w:r>
    </w:p>
    <w:p w14:paraId="5A154B3E">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lang w:val="en-US" w:eastAsia="zh-CN"/>
        </w:rPr>
        <w:t>外宾接待支出0万元，主要是未开展此工作。2022年共接待来访团组0个，0人次（不包括陪同人员）。来访对象主要是.无.。</w:t>
      </w:r>
    </w:p>
    <w:p w14:paraId="03B0E705">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b w:val="0"/>
          <w:bCs w:val="0"/>
          <w:color w:val="FF0000"/>
          <w:lang w:val="en-US" w:eastAsia="zh-CN"/>
        </w:rPr>
      </w:pPr>
      <w:r>
        <w:rPr>
          <w:rFonts w:hint="eastAsia" w:ascii="宋体" w:hAnsi="宋体" w:eastAsia="宋体" w:cs="宋体"/>
          <w:color w:val="000000"/>
          <w:sz w:val="28"/>
          <w:szCs w:val="28"/>
          <w:highlight w:val="none"/>
          <w:u w:val="none"/>
          <w:lang w:val="en-US" w:eastAsia="zh-CN"/>
        </w:rPr>
        <w:t>国内公务接待支出0万元，接待对象主要是..无.，主要是未开展此工作。2022年共接待国内来访团组0个，0人次（不包括陪同人员）。</w:t>
      </w:r>
    </w:p>
    <w:p w14:paraId="640969C4">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十、机关运行经费支出说明</w:t>
      </w:r>
    </w:p>
    <w:p w14:paraId="4F575F7F">
      <w:pPr>
        <w:pStyle w:val="14"/>
        <w:shd w:val="clear" w:color="auto" w:fill="auto"/>
        <w:rPr>
          <w:rFonts w:hint="eastAsia" w:ascii="仿宋_GB2312" w:hAnsi="仿宋_GB2312" w:eastAsia="仿宋_GB2312" w:cs="仿宋_GB2312"/>
          <w:color w:val="FF0000"/>
          <w:sz w:val="32"/>
          <w:szCs w:val="32"/>
          <w:lang w:val="en-US" w:eastAsia="zh-CN"/>
        </w:rPr>
      </w:pPr>
      <w:r>
        <w:rPr>
          <w:rFonts w:hint="eastAsia" w:ascii="宋体" w:hAnsi="宋体" w:eastAsia="宋体" w:cs="宋体"/>
          <w:sz w:val="28"/>
          <w:szCs w:val="28"/>
        </w:rPr>
        <w:t>本部门202</w:t>
      </w:r>
      <w:r>
        <w:rPr>
          <w:rFonts w:hint="eastAsia" w:ascii="宋体" w:hAnsi="宋体" w:eastAsia="宋体" w:cs="宋体"/>
          <w:sz w:val="28"/>
          <w:szCs w:val="28"/>
          <w:lang w:val="en-US" w:eastAsia="zh-CN"/>
        </w:rPr>
        <w:t>2</w:t>
      </w:r>
      <w:r>
        <w:rPr>
          <w:rFonts w:hint="eastAsia" w:ascii="宋体" w:hAnsi="宋体" w:eastAsia="宋体" w:cs="宋体"/>
          <w:sz w:val="28"/>
          <w:szCs w:val="28"/>
        </w:rPr>
        <w:t>年度机关运行经费支出</w:t>
      </w:r>
      <w:r>
        <w:rPr>
          <w:rFonts w:hint="eastAsia" w:ascii="宋体" w:hAnsi="宋体" w:eastAsia="宋体" w:cs="宋体"/>
          <w:sz w:val="28"/>
          <w:szCs w:val="28"/>
          <w:lang w:val="en-US" w:eastAsia="zh-CN"/>
        </w:rPr>
        <w:t>22.04</w:t>
      </w:r>
      <w:r>
        <w:rPr>
          <w:rFonts w:hint="eastAsia" w:ascii="宋体" w:hAnsi="宋体" w:eastAsia="宋体" w:cs="宋体"/>
          <w:sz w:val="28"/>
          <w:szCs w:val="28"/>
        </w:rPr>
        <w:t>万元，比年初预算数减少</w:t>
      </w:r>
      <w:r>
        <w:rPr>
          <w:rFonts w:hint="eastAsia" w:ascii="宋体" w:hAnsi="宋体" w:eastAsia="宋体" w:cs="宋体"/>
          <w:sz w:val="28"/>
          <w:szCs w:val="28"/>
          <w:lang w:val="en-US" w:eastAsia="zh-CN"/>
        </w:rPr>
        <w:t>0.13</w:t>
      </w:r>
      <w:r>
        <w:rPr>
          <w:rFonts w:hint="eastAsia" w:ascii="宋体" w:hAnsi="宋体" w:eastAsia="宋体" w:cs="宋体"/>
          <w:sz w:val="28"/>
          <w:szCs w:val="28"/>
        </w:rPr>
        <w:t>万元，降低</w:t>
      </w:r>
      <w:r>
        <w:rPr>
          <w:rFonts w:hint="eastAsia" w:ascii="宋体" w:hAnsi="宋体" w:eastAsia="宋体" w:cs="宋体"/>
          <w:sz w:val="28"/>
          <w:szCs w:val="28"/>
          <w:lang w:val="en-US" w:eastAsia="zh-CN"/>
        </w:rPr>
        <w:t>0.6</w:t>
      </w:r>
      <w:r>
        <w:rPr>
          <w:rFonts w:hint="eastAsia" w:ascii="宋体" w:hAnsi="宋体" w:eastAsia="宋体" w:cs="宋体"/>
          <w:sz w:val="28"/>
          <w:szCs w:val="28"/>
        </w:rPr>
        <w:t>%。主要原因是：落实过紧日子要求压减</w:t>
      </w:r>
      <w:r>
        <w:rPr>
          <w:rFonts w:hint="eastAsia" w:ascii="宋体" w:hAnsi="宋体" w:eastAsia="宋体" w:cs="宋体"/>
          <w:sz w:val="28"/>
          <w:szCs w:val="28"/>
          <w:lang w:eastAsia="zh-CN"/>
        </w:rPr>
        <w:t>公用经费</w:t>
      </w:r>
      <w:r>
        <w:rPr>
          <w:rFonts w:hint="eastAsia" w:ascii="宋体" w:hAnsi="宋体" w:eastAsia="宋体" w:cs="宋体"/>
          <w:sz w:val="28"/>
          <w:szCs w:val="28"/>
        </w:rPr>
        <w:t>支出。比</w:t>
      </w:r>
      <w:r>
        <w:rPr>
          <w:rFonts w:hint="eastAsia" w:ascii="宋体" w:hAnsi="宋体" w:eastAsia="宋体" w:cs="宋体"/>
          <w:sz w:val="28"/>
          <w:szCs w:val="28"/>
          <w:lang w:eastAsia="zh-CN"/>
        </w:rPr>
        <w:t>上年决算数</w:t>
      </w:r>
      <w:r>
        <w:rPr>
          <w:rFonts w:hint="eastAsia" w:ascii="宋体" w:hAnsi="宋体" w:eastAsia="宋体" w:cs="宋体"/>
          <w:sz w:val="28"/>
          <w:szCs w:val="28"/>
        </w:rPr>
        <w:t>增加</w:t>
      </w:r>
      <w:r>
        <w:rPr>
          <w:rFonts w:hint="eastAsia" w:ascii="宋体" w:hAnsi="宋体" w:eastAsia="宋体" w:cs="宋体"/>
          <w:sz w:val="28"/>
          <w:szCs w:val="28"/>
          <w:lang w:val="en-US" w:eastAsia="zh-CN"/>
        </w:rPr>
        <w:t>12.91</w:t>
      </w:r>
      <w:r>
        <w:rPr>
          <w:rFonts w:hint="eastAsia" w:ascii="宋体" w:hAnsi="宋体" w:eastAsia="宋体" w:cs="宋体"/>
          <w:sz w:val="28"/>
          <w:szCs w:val="28"/>
        </w:rPr>
        <w:t>万元，增长</w:t>
      </w:r>
      <w:r>
        <w:rPr>
          <w:rFonts w:hint="eastAsia" w:ascii="宋体" w:hAnsi="宋体" w:eastAsia="宋体" w:cs="宋体"/>
          <w:sz w:val="28"/>
          <w:szCs w:val="28"/>
          <w:lang w:val="en-US" w:eastAsia="zh-CN"/>
        </w:rPr>
        <w:t>141.4</w:t>
      </w:r>
      <w:r>
        <w:rPr>
          <w:rFonts w:hint="eastAsia" w:ascii="宋体" w:hAnsi="宋体" w:eastAsia="宋体" w:cs="宋体"/>
          <w:sz w:val="28"/>
          <w:szCs w:val="28"/>
        </w:rPr>
        <w:t>%。主要原因是：</w:t>
      </w:r>
      <w:r>
        <w:rPr>
          <w:rFonts w:hint="eastAsia" w:ascii="宋体" w:hAnsi="宋体" w:eastAsia="宋体" w:cs="宋体"/>
          <w:sz w:val="28"/>
          <w:szCs w:val="28"/>
          <w:lang w:val="en-US" w:eastAsia="zh-CN"/>
        </w:rPr>
        <w:t>2021年未将公务交通补贴记入公用经费，同时今年工会经费福利费比去年增加、办公费比去年增加</w:t>
      </w:r>
      <w:r>
        <w:rPr>
          <w:rFonts w:hint="eastAsia" w:ascii="宋体" w:hAnsi="宋体" w:eastAsia="宋体" w:cs="宋体"/>
          <w:sz w:val="28"/>
          <w:szCs w:val="28"/>
        </w:rPr>
        <w:t>。</w:t>
      </w:r>
    </w:p>
    <w:p w14:paraId="5638747B">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十一、政府采购支出说明</w:t>
      </w:r>
    </w:p>
    <w:p w14:paraId="2A84EBEE">
      <w:pPr>
        <w:numPr>
          <w:ilvl w:val="0"/>
          <w:numId w:val="0"/>
        </w:num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本部门202</w:t>
      </w:r>
      <w:r>
        <w:rPr>
          <w:rFonts w:hint="eastAsia" w:ascii="宋体" w:hAnsi="宋体" w:eastAsia="宋体" w:cs="宋体"/>
          <w:sz w:val="28"/>
          <w:szCs w:val="28"/>
          <w:lang w:val="en-US" w:eastAsia="zh-CN"/>
        </w:rPr>
        <w:t>2</w:t>
      </w:r>
      <w:r>
        <w:rPr>
          <w:rFonts w:hint="eastAsia" w:ascii="宋体" w:hAnsi="宋体" w:eastAsia="宋体" w:cs="宋体"/>
          <w:sz w:val="28"/>
          <w:szCs w:val="28"/>
        </w:rPr>
        <w:t>年度政府采购支出总额</w:t>
      </w:r>
      <w:r>
        <w:rPr>
          <w:rFonts w:hint="eastAsia" w:ascii="宋体" w:hAnsi="宋体" w:eastAsia="宋体" w:cs="宋体"/>
          <w:sz w:val="28"/>
          <w:szCs w:val="28"/>
          <w:lang w:val="en-US" w:eastAsia="zh-CN"/>
        </w:rPr>
        <w:t>0</w:t>
      </w:r>
      <w:r>
        <w:rPr>
          <w:rFonts w:hint="eastAsia" w:ascii="宋体" w:hAnsi="宋体" w:eastAsia="宋体" w:cs="宋体"/>
          <w:sz w:val="28"/>
          <w:szCs w:val="28"/>
        </w:rPr>
        <w:t>万元，其中：政府采购货物支出</w:t>
      </w:r>
      <w:r>
        <w:rPr>
          <w:rFonts w:hint="eastAsia" w:ascii="宋体" w:hAnsi="宋体" w:eastAsia="宋体" w:cs="宋体"/>
          <w:sz w:val="28"/>
          <w:szCs w:val="28"/>
          <w:lang w:val="en-US" w:eastAsia="zh-CN"/>
        </w:rPr>
        <w:t>0</w:t>
      </w:r>
      <w:r>
        <w:rPr>
          <w:rFonts w:hint="eastAsia" w:ascii="宋体" w:hAnsi="宋体" w:eastAsia="宋体" w:cs="宋体"/>
          <w:sz w:val="28"/>
          <w:szCs w:val="28"/>
        </w:rPr>
        <w:t>万元、政府采购工程支出</w:t>
      </w:r>
      <w:r>
        <w:rPr>
          <w:rFonts w:hint="eastAsia" w:ascii="宋体" w:hAnsi="宋体" w:eastAsia="宋体" w:cs="宋体"/>
          <w:sz w:val="28"/>
          <w:szCs w:val="28"/>
          <w:lang w:val="en-US" w:eastAsia="zh-CN"/>
        </w:rPr>
        <w:t>0</w:t>
      </w:r>
      <w:r>
        <w:rPr>
          <w:rFonts w:hint="eastAsia" w:ascii="宋体" w:hAnsi="宋体" w:eastAsia="宋体" w:cs="宋体"/>
          <w:sz w:val="28"/>
          <w:szCs w:val="28"/>
        </w:rPr>
        <w:t>万元、政府采购服务支出</w:t>
      </w:r>
      <w:r>
        <w:rPr>
          <w:rFonts w:hint="eastAsia" w:ascii="宋体" w:hAnsi="宋体" w:eastAsia="宋体" w:cs="宋体"/>
          <w:sz w:val="28"/>
          <w:szCs w:val="28"/>
          <w:lang w:val="en-US" w:eastAsia="zh-CN"/>
        </w:rPr>
        <w:t>0</w:t>
      </w:r>
      <w:r>
        <w:rPr>
          <w:rFonts w:hint="eastAsia" w:ascii="宋体" w:hAnsi="宋体" w:eastAsia="宋体" w:cs="宋体"/>
          <w:sz w:val="28"/>
          <w:szCs w:val="28"/>
        </w:rPr>
        <w:t>万元。授予中小企业合同金额</w:t>
      </w:r>
      <w:r>
        <w:rPr>
          <w:rFonts w:hint="eastAsia" w:ascii="宋体" w:hAnsi="宋体" w:eastAsia="宋体" w:cs="宋体"/>
          <w:sz w:val="28"/>
          <w:szCs w:val="28"/>
          <w:lang w:val="en-US" w:eastAsia="zh-CN"/>
        </w:rPr>
        <w:t>0</w:t>
      </w:r>
      <w:r>
        <w:rPr>
          <w:rFonts w:hint="eastAsia" w:ascii="宋体" w:hAnsi="宋体" w:eastAsia="宋体" w:cs="宋体"/>
          <w:sz w:val="28"/>
          <w:szCs w:val="28"/>
        </w:rPr>
        <w:t>万元，占政府采购支出总额的</w:t>
      </w:r>
      <w:r>
        <w:rPr>
          <w:rFonts w:hint="eastAsia" w:ascii="宋体" w:hAnsi="宋体" w:eastAsia="宋体" w:cs="宋体"/>
          <w:sz w:val="28"/>
          <w:szCs w:val="28"/>
          <w:lang w:val="en-US" w:eastAsia="zh-CN"/>
        </w:rPr>
        <w:t>0</w:t>
      </w:r>
      <w:r>
        <w:rPr>
          <w:rFonts w:hint="eastAsia" w:ascii="宋体" w:hAnsi="宋体" w:eastAsia="宋体" w:cs="宋体"/>
          <w:sz w:val="28"/>
          <w:szCs w:val="28"/>
        </w:rPr>
        <w:t>%，其中：授予小微企业合同金额</w:t>
      </w:r>
      <w:r>
        <w:rPr>
          <w:rFonts w:hint="eastAsia" w:ascii="宋体" w:hAnsi="宋体" w:eastAsia="宋体" w:cs="宋体"/>
          <w:sz w:val="28"/>
          <w:szCs w:val="28"/>
          <w:lang w:val="en-US" w:eastAsia="zh-CN"/>
        </w:rPr>
        <w:t>0</w:t>
      </w:r>
      <w:r>
        <w:rPr>
          <w:rFonts w:hint="eastAsia" w:ascii="宋体" w:hAnsi="宋体" w:eastAsia="宋体" w:cs="宋体"/>
          <w:sz w:val="28"/>
          <w:szCs w:val="28"/>
        </w:rPr>
        <w:t>万元，占授予中小企业合同金额的</w:t>
      </w:r>
      <w:r>
        <w:rPr>
          <w:rFonts w:hint="eastAsia" w:ascii="宋体" w:hAnsi="宋体" w:eastAsia="宋体" w:cs="宋体"/>
          <w:sz w:val="28"/>
          <w:szCs w:val="28"/>
          <w:lang w:val="en-US" w:eastAsia="zh-CN"/>
        </w:rPr>
        <w:t>0</w:t>
      </w:r>
      <w:r>
        <w:rPr>
          <w:rFonts w:hint="eastAsia" w:ascii="宋体" w:hAnsi="宋体" w:eastAsia="宋体" w:cs="宋体"/>
          <w:sz w:val="28"/>
          <w:szCs w:val="28"/>
        </w:rPr>
        <w:t>%；货物采购授予中小企业合同金额占货物支出金额的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%，工程采购授予中小企业合同金额占工程支出金额的XX%，服务采购授予中小企业合同金额占服务支出金额的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w:t>
      </w:r>
    </w:p>
    <w:p w14:paraId="3438AA34">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十二、国有资产占用情况说明</w:t>
      </w:r>
    </w:p>
    <w:p w14:paraId="3F00C34F">
      <w:p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截至</w:t>
      </w:r>
      <w:r>
        <w:rPr>
          <w:rFonts w:hint="eastAsia" w:ascii="宋体" w:hAnsi="宋体" w:eastAsia="宋体" w:cs="宋体"/>
          <w:sz w:val="28"/>
          <w:szCs w:val="28"/>
          <w:lang w:val="en-US" w:eastAsia="zh-CN"/>
        </w:rPr>
        <w:t>2022</w:t>
      </w:r>
      <w:r>
        <w:rPr>
          <w:rFonts w:hint="eastAsia" w:ascii="宋体" w:hAnsi="宋体" w:eastAsia="宋体" w:cs="宋体"/>
          <w:sz w:val="28"/>
          <w:szCs w:val="28"/>
        </w:rPr>
        <w:t>年12月31日，部门共有车辆</w:t>
      </w:r>
      <w:r>
        <w:rPr>
          <w:rFonts w:hint="eastAsia" w:ascii="宋体" w:hAnsi="宋体" w:eastAsia="宋体" w:cs="宋体"/>
          <w:sz w:val="28"/>
          <w:szCs w:val="28"/>
          <w:lang w:val="en-US" w:eastAsia="zh-CN"/>
        </w:rPr>
        <w:t>1</w:t>
      </w:r>
      <w:r>
        <w:rPr>
          <w:rFonts w:hint="eastAsia" w:ascii="宋体" w:hAnsi="宋体" w:eastAsia="宋体" w:cs="宋体"/>
          <w:sz w:val="28"/>
          <w:szCs w:val="28"/>
        </w:rPr>
        <w:t>辆，其中，副省级及以上领导干部用车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辆、主要领导干部用车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辆、机要通信用车</w:t>
      </w:r>
      <w:r>
        <w:rPr>
          <w:rFonts w:hint="eastAsia" w:ascii="宋体" w:hAnsi="宋体" w:eastAsia="宋体" w:cs="宋体"/>
          <w:sz w:val="28"/>
          <w:szCs w:val="28"/>
          <w:lang w:val="en-US" w:eastAsia="zh-CN"/>
        </w:rPr>
        <w:t>0</w:t>
      </w:r>
      <w:r>
        <w:rPr>
          <w:rFonts w:hint="eastAsia" w:ascii="宋体" w:hAnsi="宋体" w:eastAsia="宋体" w:cs="宋体"/>
          <w:sz w:val="28"/>
          <w:szCs w:val="28"/>
        </w:rPr>
        <w:t>辆、应急保障用车</w:t>
      </w:r>
      <w:r>
        <w:rPr>
          <w:rFonts w:hint="eastAsia" w:ascii="宋体" w:hAnsi="宋体" w:eastAsia="宋体" w:cs="宋体"/>
          <w:sz w:val="28"/>
          <w:szCs w:val="28"/>
          <w:lang w:val="en-US" w:eastAsia="zh-CN"/>
        </w:rPr>
        <w:t>0</w:t>
      </w:r>
      <w:r>
        <w:rPr>
          <w:rFonts w:hint="eastAsia" w:ascii="宋体" w:hAnsi="宋体" w:eastAsia="宋体" w:cs="宋体"/>
          <w:sz w:val="28"/>
          <w:szCs w:val="28"/>
        </w:rPr>
        <w:t>辆、执法执勤用车</w:t>
      </w:r>
      <w:r>
        <w:rPr>
          <w:rFonts w:hint="eastAsia" w:ascii="宋体" w:hAnsi="宋体" w:eastAsia="宋体" w:cs="宋体"/>
          <w:sz w:val="28"/>
          <w:szCs w:val="28"/>
          <w:lang w:val="en-US" w:eastAsia="zh-CN"/>
        </w:rPr>
        <w:t>0</w:t>
      </w:r>
      <w:r>
        <w:rPr>
          <w:rFonts w:hint="eastAsia" w:ascii="宋体" w:hAnsi="宋体" w:eastAsia="宋体" w:cs="宋体"/>
          <w:sz w:val="28"/>
          <w:szCs w:val="28"/>
        </w:rPr>
        <w:t>辆、特种专业技术用车</w:t>
      </w:r>
      <w:r>
        <w:rPr>
          <w:rFonts w:hint="eastAsia" w:ascii="宋体" w:hAnsi="宋体" w:eastAsia="宋体" w:cs="宋体"/>
          <w:sz w:val="28"/>
          <w:szCs w:val="28"/>
          <w:lang w:val="en-US" w:eastAsia="zh-CN"/>
        </w:rPr>
        <w:t>0</w:t>
      </w:r>
      <w:r>
        <w:rPr>
          <w:rFonts w:hint="eastAsia" w:ascii="宋体" w:hAnsi="宋体" w:eastAsia="宋体" w:cs="宋体"/>
          <w:sz w:val="28"/>
          <w:szCs w:val="28"/>
        </w:rPr>
        <w:t>辆、其他用车</w:t>
      </w:r>
      <w:r>
        <w:rPr>
          <w:rFonts w:hint="eastAsia" w:ascii="宋体" w:hAnsi="宋体" w:eastAsia="宋体" w:cs="宋体"/>
          <w:sz w:val="28"/>
          <w:szCs w:val="28"/>
          <w:lang w:val="en-US" w:eastAsia="zh-CN"/>
        </w:rPr>
        <w:t>1</w:t>
      </w:r>
      <w:r>
        <w:rPr>
          <w:rFonts w:hint="eastAsia" w:ascii="宋体" w:hAnsi="宋体" w:eastAsia="宋体" w:cs="宋体"/>
          <w:sz w:val="28"/>
          <w:szCs w:val="28"/>
        </w:rPr>
        <w:t>辆，其他用车主要是</w:t>
      </w:r>
      <w:r>
        <w:rPr>
          <w:rFonts w:hint="eastAsia" w:ascii="宋体" w:hAnsi="宋体" w:eastAsia="宋体" w:cs="宋体"/>
          <w:sz w:val="28"/>
          <w:szCs w:val="28"/>
          <w:lang w:eastAsia="zh-CN"/>
        </w:rPr>
        <w:t>车辆已移交公车平台，因手续不完善，无法办理核销手续</w:t>
      </w:r>
      <w:r>
        <w:rPr>
          <w:rFonts w:hint="eastAsia" w:ascii="宋体" w:hAnsi="宋体" w:eastAsia="宋体" w:cs="宋体"/>
          <w:sz w:val="28"/>
          <w:szCs w:val="28"/>
        </w:rPr>
        <w:t>；单位价值100万元以上设备（不含车辆）</w:t>
      </w:r>
      <w:r>
        <w:rPr>
          <w:rFonts w:hint="eastAsia" w:ascii="宋体" w:hAnsi="宋体" w:eastAsia="宋体" w:cs="宋体"/>
          <w:sz w:val="28"/>
          <w:szCs w:val="28"/>
          <w:lang w:val="en-US" w:eastAsia="zh-CN"/>
        </w:rPr>
        <w:t>0</w:t>
      </w:r>
      <w:r>
        <w:rPr>
          <w:rFonts w:hint="eastAsia" w:ascii="宋体" w:hAnsi="宋体" w:eastAsia="宋体" w:cs="宋体"/>
          <w:sz w:val="28"/>
          <w:szCs w:val="28"/>
        </w:rPr>
        <w:t>台（套）。</w:t>
      </w:r>
    </w:p>
    <w:p w14:paraId="6D329AD0">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PUA" w:hAnsi="宋体-PUA" w:eastAsia="宋体-PUA" w:cs="宋体-PUA"/>
          <w:color w:val="auto"/>
          <w:kern w:val="0"/>
          <w:sz w:val="28"/>
          <w:szCs w:val="28"/>
          <w:shd w:val="clear" w:color="auto" w:fill="FFFFFF"/>
        </w:rPr>
      </w:pPr>
      <w:r>
        <w:rPr>
          <w:rFonts w:hint="eastAsia" w:ascii="宋体-PUA" w:hAnsi="宋体-PUA" w:eastAsia="宋体-PUA" w:cs="宋体-PUA"/>
          <w:color w:val="auto"/>
          <w:kern w:val="0"/>
          <w:sz w:val="28"/>
          <w:szCs w:val="28"/>
          <w:shd w:val="clear" w:color="auto" w:fill="FFFFFF"/>
        </w:rPr>
        <w:br w:type="textWrapping"/>
      </w:r>
      <w:r>
        <w:rPr>
          <w:rStyle w:val="8"/>
          <w:rFonts w:hint="eastAsia" w:ascii="宋体-PUA" w:hAnsi="宋体-PUA" w:eastAsia="宋体-PUA" w:cs="宋体-PUA"/>
          <w:color w:val="auto"/>
          <w:kern w:val="0"/>
          <w:sz w:val="28"/>
          <w:szCs w:val="28"/>
          <w:shd w:val="clear" w:color="auto" w:fill="FFFFFF"/>
        </w:rPr>
        <w:t>十</w:t>
      </w:r>
      <w:r>
        <w:rPr>
          <w:rStyle w:val="8"/>
          <w:rFonts w:hint="eastAsia" w:ascii="宋体-PUA" w:hAnsi="宋体-PUA" w:eastAsia="宋体-PUA" w:cs="宋体-PUA"/>
          <w:color w:val="auto"/>
          <w:kern w:val="0"/>
          <w:sz w:val="28"/>
          <w:szCs w:val="28"/>
          <w:shd w:val="clear" w:color="auto" w:fill="FFFFFF"/>
          <w:lang w:eastAsia="zh-CN"/>
        </w:rPr>
        <w:t>三</w:t>
      </w:r>
      <w:r>
        <w:rPr>
          <w:rStyle w:val="8"/>
          <w:rFonts w:hint="eastAsia" w:ascii="宋体-PUA" w:hAnsi="宋体-PUA" w:eastAsia="宋体-PUA" w:cs="宋体-PUA"/>
          <w:color w:val="auto"/>
          <w:kern w:val="0"/>
          <w:sz w:val="28"/>
          <w:szCs w:val="28"/>
          <w:shd w:val="clear" w:color="auto" w:fill="FFFFFF"/>
        </w:rPr>
        <w:t>、预算绩效工作开展情况</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w:t>
      </w:r>
      <w:r>
        <w:rPr>
          <w:rStyle w:val="8"/>
          <w:rFonts w:hint="eastAsia" w:ascii="宋体-PUA" w:hAnsi="宋体-PUA" w:eastAsia="宋体-PUA" w:cs="宋体-PUA"/>
          <w:color w:val="auto"/>
          <w:kern w:val="0"/>
          <w:sz w:val="28"/>
          <w:szCs w:val="28"/>
          <w:shd w:val="clear" w:color="auto" w:fill="FFFFFF"/>
        </w:rPr>
        <w:t>（一）预算绩效管理工作开展情况 </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　　根据预算绩效管理要求，我单位组织对202</w:t>
      </w:r>
      <w:r>
        <w:rPr>
          <w:rFonts w:hint="eastAsia" w:ascii="宋体-PUA" w:hAnsi="宋体-PUA" w:eastAsia="宋体-PUA" w:cs="宋体-PUA"/>
          <w:color w:val="auto"/>
          <w:kern w:val="0"/>
          <w:sz w:val="28"/>
          <w:szCs w:val="28"/>
          <w:shd w:val="clear" w:color="auto" w:fill="FFFFFF"/>
          <w:lang w:val="en-US" w:eastAsia="zh-CN"/>
        </w:rPr>
        <w:t>2</w:t>
      </w:r>
      <w:r>
        <w:rPr>
          <w:rFonts w:hint="eastAsia" w:ascii="宋体-PUA" w:hAnsi="宋体-PUA" w:eastAsia="宋体-PUA" w:cs="宋体-PUA"/>
          <w:color w:val="auto"/>
          <w:kern w:val="0"/>
          <w:sz w:val="28"/>
          <w:szCs w:val="28"/>
          <w:shd w:val="clear" w:color="auto" w:fill="FFFFFF"/>
        </w:rPr>
        <w:t>年度一般公共预算项目支出全面开展绩效自评，共涉及项目</w:t>
      </w:r>
      <w:r>
        <w:rPr>
          <w:rFonts w:hint="eastAsia" w:ascii="宋体-PUA" w:hAnsi="宋体-PUA" w:eastAsia="宋体-PUA" w:cs="宋体-PUA"/>
          <w:color w:val="auto"/>
          <w:kern w:val="0"/>
          <w:sz w:val="28"/>
          <w:szCs w:val="28"/>
          <w:shd w:val="clear" w:color="auto" w:fill="FFFFFF"/>
          <w:lang w:val="en-US" w:eastAsia="zh-CN"/>
        </w:rPr>
        <w:t>6</w:t>
      </w:r>
      <w:r>
        <w:rPr>
          <w:rFonts w:hint="eastAsia" w:ascii="宋体-PUA" w:hAnsi="宋体-PUA" w:eastAsia="宋体-PUA" w:cs="宋体-PUA"/>
          <w:color w:val="auto"/>
          <w:kern w:val="0"/>
          <w:sz w:val="28"/>
          <w:szCs w:val="28"/>
          <w:shd w:val="clear" w:color="auto" w:fill="FFFFFF"/>
        </w:rPr>
        <w:t>个，资金</w:t>
      </w:r>
      <w:r>
        <w:rPr>
          <w:rFonts w:hint="eastAsia" w:ascii="宋体-PUA" w:hAnsi="宋体-PUA" w:eastAsia="宋体-PUA" w:cs="宋体-PUA"/>
          <w:color w:val="auto"/>
          <w:kern w:val="0"/>
          <w:sz w:val="28"/>
          <w:szCs w:val="28"/>
          <w:shd w:val="clear" w:color="auto" w:fill="FFFFFF"/>
          <w:lang w:val="en-US" w:eastAsia="zh-CN"/>
        </w:rPr>
        <w:t>137</w:t>
      </w:r>
      <w:r>
        <w:rPr>
          <w:rFonts w:hint="eastAsia" w:ascii="宋体-PUA" w:hAnsi="宋体-PUA" w:eastAsia="宋体-PUA" w:cs="宋体-PUA"/>
          <w:color w:val="auto"/>
          <w:kern w:val="0"/>
          <w:sz w:val="28"/>
          <w:szCs w:val="28"/>
          <w:shd w:val="clear" w:color="auto" w:fill="FFFFFF"/>
        </w:rPr>
        <w:t>万元（其中：一般公共预算拨款</w:t>
      </w:r>
      <w:r>
        <w:rPr>
          <w:rFonts w:hint="eastAsia" w:ascii="宋体-PUA" w:hAnsi="宋体-PUA" w:eastAsia="宋体-PUA" w:cs="宋体-PUA"/>
          <w:color w:val="auto"/>
          <w:kern w:val="0"/>
          <w:sz w:val="28"/>
          <w:szCs w:val="28"/>
          <w:shd w:val="clear" w:color="auto" w:fill="FFFFFF"/>
          <w:lang w:val="en-US" w:eastAsia="zh-CN"/>
        </w:rPr>
        <w:t>137</w:t>
      </w:r>
      <w:r>
        <w:rPr>
          <w:rFonts w:hint="eastAsia" w:ascii="宋体-PUA" w:hAnsi="宋体-PUA" w:eastAsia="宋体-PUA" w:cs="宋体-PUA"/>
          <w:color w:val="auto"/>
          <w:kern w:val="0"/>
          <w:sz w:val="28"/>
          <w:szCs w:val="28"/>
          <w:shd w:val="clear" w:color="auto" w:fill="FFFFFF"/>
        </w:rPr>
        <w:t>万元，其他资金0万元，上年结余结转0万元），占一般公共预算项目支出总额的100%。从评价情况来看，202</w:t>
      </w:r>
      <w:r>
        <w:rPr>
          <w:rFonts w:hint="eastAsia" w:ascii="宋体-PUA" w:hAnsi="宋体-PUA" w:eastAsia="宋体-PUA" w:cs="宋体-PUA"/>
          <w:color w:val="auto"/>
          <w:kern w:val="0"/>
          <w:sz w:val="28"/>
          <w:szCs w:val="28"/>
          <w:shd w:val="clear" w:color="auto" w:fill="FFFFFF"/>
          <w:lang w:val="en-US" w:eastAsia="zh-CN"/>
        </w:rPr>
        <w:t>2</w:t>
      </w:r>
      <w:r>
        <w:rPr>
          <w:rFonts w:hint="eastAsia" w:ascii="宋体-PUA" w:hAnsi="宋体-PUA" w:eastAsia="宋体-PUA" w:cs="宋体-PUA"/>
          <w:color w:val="auto"/>
          <w:kern w:val="0"/>
          <w:sz w:val="28"/>
          <w:szCs w:val="28"/>
          <w:shd w:val="clear" w:color="auto" w:fill="FFFFFF"/>
        </w:rPr>
        <w:t>年各项目绩效目标基本完成，项目立项程序完整、规范，绩效目标明确。预算编制合理，预算执行及时、有效；项目支出绩效自评结果较好，绩效管理水平不断提高，绩效指标体系建设逐渐丰富和完善。</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我单位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p w14:paraId="089A682C">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PUA" w:hAnsi="宋体-PUA" w:eastAsia="宋体-PUA" w:cs="宋体-PUA"/>
          <w:color w:val="auto"/>
          <w:kern w:val="0"/>
          <w:sz w:val="28"/>
          <w:szCs w:val="28"/>
          <w:shd w:val="clear" w:color="auto" w:fill="FFFFFF"/>
        </w:rPr>
      </w:pPr>
      <w:r>
        <w:rPr>
          <w:rFonts w:hint="eastAsia" w:ascii="宋体-PUA" w:hAnsi="宋体-PUA" w:eastAsia="宋体-PUA" w:cs="宋体-PUA"/>
          <w:color w:val="auto"/>
          <w:kern w:val="0"/>
          <w:sz w:val="28"/>
          <w:szCs w:val="28"/>
          <w:shd w:val="clear" w:color="auto" w:fill="FFFFFF"/>
        </w:rPr>
        <w:t>202</w:t>
      </w:r>
      <w:r>
        <w:rPr>
          <w:rFonts w:hint="eastAsia" w:ascii="宋体-PUA" w:hAnsi="宋体-PUA" w:eastAsia="宋体-PUA" w:cs="宋体-PUA"/>
          <w:color w:val="auto"/>
          <w:kern w:val="0"/>
          <w:sz w:val="28"/>
          <w:szCs w:val="28"/>
          <w:shd w:val="clear" w:color="auto" w:fill="FFFFFF"/>
          <w:lang w:val="en-US" w:eastAsia="zh-CN"/>
        </w:rPr>
        <w:t>2</w:t>
      </w:r>
      <w:r>
        <w:rPr>
          <w:rFonts w:hint="eastAsia" w:ascii="宋体-PUA" w:hAnsi="宋体-PUA" w:eastAsia="宋体-PUA" w:cs="宋体-PUA"/>
          <w:color w:val="auto"/>
          <w:kern w:val="0"/>
          <w:sz w:val="28"/>
          <w:szCs w:val="28"/>
          <w:shd w:val="clear" w:color="auto" w:fill="FFFFFF"/>
        </w:rPr>
        <w:t>年我单位对每一笔项目经费制定量化目标，加强对绩效目标的管理审核，将其作为预算编制和资金安排的条件和依据。</w:t>
      </w:r>
    </w:p>
    <w:tbl>
      <w:tblPr>
        <w:tblStyle w:val="6"/>
        <w:tblW w:w="9285" w:type="dxa"/>
        <w:tblInd w:w="0" w:type="dxa"/>
        <w:shd w:val="clear" w:color="auto" w:fill="auto"/>
        <w:tblLayout w:type="autofit"/>
        <w:tblCellMar>
          <w:top w:w="0" w:type="dxa"/>
          <w:left w:w="0" w:type="dxa"/>
          <w:bottom w:w="0" w:type="dxa"/>
          <w:right w:w="0" w:type="dxa"/>
        </w:tblCellMar>
      </w:tblPr>
      <w:tblGrid>
        <w:gridCol w:w="647"/>
        <w:gridCol w:w="623"/>
        <w:gridCol w:w="767"/>
        <w:gridCol w:w="405"/>
        <w:gridCol w:w="2621"/>
        <w:gridCol w:w="2172"/>
        <w:gridCol w:w="660"/>
        <w:gridCol w:w="708"/>
        <w:gridCol w:w="682"/>
      </w:tblGrid>
      <w:tr w14:paraId="15295781">
        <w:tblPrEx>
          <w:shd w:val="clear" w:color="auto" w:fill="auto"/>
          <w:tblCellMar>
            <w:top w:w="0" w:type="dxa"/>
            <w:left w:w="0" w:type="dxa"/>
            <w:bottom w:w="0" w:type="dxa"/>
            <w:right w:w="0" w:type="dxa"/>
          </w:tblCellMar>
        </w:tblPrEx>
        <w:trPr>
          <w:trHeight w:val="560" w:hRule="atLeast"/>
        </w:trPr>
        <w:tc>
          <w:tcPr>
            <w:tcW w:w="9296" w:type="dxa"/>
            <w:gridSpan w:val="9"/>
            <w:tcBorders>
              <w:top w:val="nil"/>
              <w:left w:val="nil"/>
              <w:bottom w:val="nil"/>
              <w:right w:val="nil"/>
            </w:tcBorders>
            <w:shd w:val="clear" w:color="auto" w:fill="FFFFFF"/>
            <w:tcMar>
              <w:top w:w="15" w:type="dxa"/>
              <w:left w:w="15" w:type="dxa"/>
              <w:right w:w="15" w:type="dxa"/>
            </w:tcMar>
            <w:vAlign w:val="center"/>
          </w:tcPr>
          <w:p w14:paraId="4E108D8F">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207AFED9">
        <w:tblPrEx>
          <w:shd w:val="clear" w:color="auto" w:fill="auto"/>
          <w:tblCellMar>
            <w:top w:w="0" w:type="dxa"/>
            <w:left w:w="0" w:type="dxa"/>
            <w:bottom w:w="0" w:type="dxa"/>
            <w:right w:w="0" w:type="dxa"/>
          </w:tblCellMar>
        </w:tblPrEx>
        <w:trPr>
          <w:trHeight w:val="78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A34363">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8A25A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黄石市下陆区宣传部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AB340ED">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36486">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2023.03.16</w:t>
            </w:r>
          </w:p>
        </w:tc>
      </w:tr>
      <w:tr w14:paraId="3598D571">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F82AA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5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4BFFB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黄石市下陆区宣传部</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3AE42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8E869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6B17DDF1">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8CE3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390A1">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126.88</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D5FB4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F5AE20">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138.75</w:t>
            </w:r>
          </w:p>
        </w:tc>
      </w:tr>
      <w:tr w14:paraId="02F2228A">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C4C3A9">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F6B5F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EE80C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D9D7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01A94512">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5DC2D5">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8D05C4">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265.63</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559D75">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326.87</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44785">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81%</w:t>
            </w:r>
          </w:p>
        </w:tc>
      </w:tr>
      <w:tr w14:paraId="73FEF1E9">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85AEC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FDBDD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286EC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39F6A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565F4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1EEC7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9C3A0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7095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12910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59DE284A">
        <w:tblPrEx>
          <w:shd w:val="clear" w:color="auto" w:fill="auto"/>
          <w:tblCellMar>
            <w:top w:w="0" w:type="dxa"/>
            <w:left w:w="0" w:type="dxa"/>
            <w:bottom w:w="0" w:type="dxa"/>
            <w:right w:w="0" w:type="dxa"/>
          </w:tblCellMar>
        </w:tblPrEx>
        <w:trPr>
          <w:trHeight w:val="320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C44EC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199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FE55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E1C6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F3B66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A8596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EE36E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B12D1C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44285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r>
      <w:tr w14:paraId="4B38FDF5">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19C0958">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825AD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5FA37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FC7A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60A21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EFEB3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6D2A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DB95A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E419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4CD1B5B5">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05B27B0">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FD505D">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6055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63BCD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F3F5F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4B597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0F1AD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半年进度率≥45%，前三季度进度率≥75%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95E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半年进度率≥48%，前三季度进度率≥81%</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C9450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2D67D89">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510A9F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9037A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5273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C13A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417C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498F2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35CB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BB91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6687F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DC57396">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9BA78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275F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E2BE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EFC3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CCE3C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58584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55252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CECB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FE30C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190F5DA6">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746F7402">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61E99F">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92E71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27B1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6FC18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38EB7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B672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526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AC49C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0FEE6EE9">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507EE197">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6DB836">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30DF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5523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44F0F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77807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2D5CA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4768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4FE8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402B1ABF">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F3F2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CEE8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93F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545F1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064AA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D4F20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AB28D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C48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31489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DDF5210">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F7CC98">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95AFD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61897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5F9A6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7A3B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B799C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A6A7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78AD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C5FDB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014B4DCD">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B15AB">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AB1B44">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3AA97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DE149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0BD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23C04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158DC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D09F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CFC1D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75AE0903">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C54734">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5E84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3A86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85BB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CE5F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9C18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D11AD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6DEF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7D25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F0FE002">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68F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8368A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CE3A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2EA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3C8E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1B85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160D6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EBFC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F9F2E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3ACAA31F">
        <w:tblPrEx>
          <w:shd w:val="clear" w:color="auto" w:fill="auto"/>
          <w:tblCellMar>
            <w:top w:w="0" w:type="dxa"/>
            <w:left w:w="0" w:type="dxa"/>
            <w:bottom w:w="0" w:type="dxa"/>
            <w:right w:w="0" w:type="dxa"/>
          </w:tblCellMar>
        </w:tblPrEx>
        <w:trPr>
          <w:trHeight w:val="500" w:hRule="atLeast"/>
        </w:trPr>
        <w:tc>
          <w:tcPr>
            <w:tcW w:w="7245"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72ACBD">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E1BBE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289C8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r>
    </w:tbl>
    <w:p w14:paraId="38D9C682">
      <w:pPr>
        <w:keepNext w:val="0"/>
        <w:keepLines w:val="0"/>
        <w:pageBreakBefore w:val="0"/>
        <w:kinsoku/>
        <w:wordWrap/>
        <w:overflowPunct/>
        <w:topLinePunct w:val="0"/>
        <w:autoSpaceDE/>
        <w:autoSpaceDN/>
        <w:bidi w:val="0"/>
        <w:adjustRightInd/>
        <w:snapToGrid/>
        <w:textAlignment w:val="auto"/>
        <w:rPr>
          <w:rFonts w:hint="eastAsia" w:ascii="宋体-PUA" w:hAnsi="宋体-PUA" w:eastAsia="宋体-PUA" w:cs="宋体-PUA"/>
          <w:color w:val="auto"/>
          <w:kern w:val="0"/>
          <w:sz w:val="28"/>
          <w:szCs w:val="28"/>
          <w:shd w:val="clear" w:color="auto" w:fill="FFFFFF"/>
        </w:rPr>
      </w:pP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color w:val="auto"/>
          <w:kern w:val="0"/>
          <w:sz w:val="28"/>
          <w:szCs w:val="28"/>
          <w:shd w:val="clear" w:color="auto" w:fill="FFFFFF"/>
        </w:rPr>
        <w:t>（二）部门预算重点项目绩效情况 </w:t>
      </w: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b/>
          <w:bCs/>
          <w:color w:val="auto"/>
          <w:kern w:val="0"/>
          <w:sz w:val="28"/>
          <w:szCs w:val="28"/>
          <w:shd w:val="clear" w:color="auto" w:fill="FFFFFF"/>
        </w:rPr>
        <w:t>1、刊物征订编印经费</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0万元，其中：一般公共预算财政拨款</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0万元。执行数为</w:t>
      </w:r>
      <w:r>
        <w:rPr>
          <w:rFonts w:hint="eastAsia" w:ascii="Arial" w:hAnsi="Arial" w:eastAsia="宋体" w:cs="Arial"/>
          <w:color w:val="000000"/>
          <w:kern w:val="0"/>
          <w:sz w:val="27"/>
          <w:szCs w:val="27"/>
          <w:lang w:val="en-US" w:eastAsia="zh-CN"/>
        </w:rPr>
        <w:t>20</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主要产出和效益：</w:t>
      </w:r>
      <w:r>
        <w:rPr>
          <w:rFonts w:hint="eastAsia" w:ascii="Arial" w:hAnsi="Arial" w:eastAsia="宋体" w:cs="Arial"/>
          <w:color w:val="000000"/>
          <w:kern w:val="0"/>
          <w:sz w:val="27"/>
          <w:szCs w:val="27"/>
          <w:lang w:val="en-US" w:eastAsia="zh-CN"/>
        </w:rPr>
        <w:t>1、征订党报党刊</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约</w:t>
      </w:r>
      <w:r>
        <w:rPr>
          <w:rFonts w:hint="eastAsia" w:ascii="Arial" w:hAnsi="Arial" w:eastAsia="宋体" w:cs="Arial"/>
          <w:color w:val="000000"/>
          <w:kern w:val="0"/>
          <w:sz w:val="27"/>
          <w:szCs w:val="27"/>
          <w:lang w:val="en-US" w:eastAsia="zh-CN"/>
        </w:rPr>
        <w:t>700份；2、</w:t>
      </w:r>
      <w:r>
        <w:rPr>
          <w:rFonts w:hint="eastAsia" w:ascii="宋体-PUA" w:hAnsi="宋体-PUA" w:eastAsia="宋体-PUA" w:cs="宋体-PUA"/>
          <w:color w:val="auto"/>
          <w:kern w:val="0"/>
          <w:sz w:val="28"/>
          <w:szCs w:val="28"/>
          <w:shd w:val="clear" w:color="auto" w:fill="FFFFFF"/>
        </w:rPr>
        <w:t>打造形象带来招商机遇：良好</w:t>
      </w:r>
      <w:r>
        <w:rPr>
          <w:rFonts w:hint="eastAsia" w:ascii="宋体-PUA" w:hAnsi="宋体-PUA" w:eastAsia="宋体-PUA" w:cs="宋体-PUA"/>
          <w:color w:val="auto"/>
          <w:kern w:val="0"/>
          <w:sz w:val="28"/>
          <w:szCs w:val="28"/>
          <w:shd w:val="clear" w:color="auto" w:fill="FFFFFF"/>
          <w:lang w:eastAsia="zh-CN"/>
        </w:rPr>
        <w:t>；</w:t>
      </w:r>
      <w:r>
        <w:rPr>
          <w:rFonts w:hint="eastAsia" w:ascii="宋体-PUA" w:hAnsi="宋体-PUA" w:eastAsia="宋体-PUA" w:cs="宋体-PUA"/>
          <w:color w:val="auto"/>
          <w:kern w:val="0"/>
          <w:sz w:val="28"/>
          <w:szCs w:val="28"/>
          <w:shd w:val="clear" w:color="auto" w:fill="FFFFFF"/>
          <w:lang w:val="en-US" w:eastAsia="zh-CN"/>
        </w:rPr>
        <w:t>3、</w:t>
      </w:r>
      <w:r>
        <w:rPr>
          <w:rFonts w:hint="eastAsia" w:ascii="宋体-PUA" w:hAnsi="宋体-PUA" w:eastAsia="宋体-PUA" w:cs="宋体-PUA"/>
          <w:color w:val="auto"/>
          <w:kern w:val="0"/>
          <w:sz w:val="28"/>
          <w:szCs w:val="28"/>
          <w:shd w:val="clear" w:color="auto" w:fill="FFFFFF"/>
        </w:rPr>
        <w:t>展现下陆首善建设成果：良好  </w:t>
      </w:r>
    </w:p>
    <w:p w14:paraId="0752607F">
      <w:pPr>
        <w:widowControl/>
        <w:shd w:val="clear" w:color="auto" w:fill="FFFFFF"/>
        <w:spacing w:line="424" w:lineRule="atLeast"/>
        <w:jc w:val="left"/>
        <w:rPr>
          <w:rFonts w:ascii="Arial" w:hAnsi="Arial" w:eastAsia="宋体" w:cs="Arial"/>
          <w:color w:val="000000"/>
          <w:kern w:val="0"/>
          <w:sz w:val="27"/>
          <w:szCs w:val="27"/>
        </w:rPr>
      </w:pPr>
      <w:r>
        <w:rPr>
          <w:rFonts w:ascii="Arial" w:hAnsi="Arial" w:eastAsia="宋体" w:cs="Arial"/>
          <w:color w:val="000000"/>
          <w:kern w:val="0"/>
          <w:sz w:val="27"/>
          <w:szCs w:val="27"/>
        </w:rPr>
        <w:t>下一步改进措施：结合以往年度实际情况，科学测算相关工作经费预算，进一步提高预算编制的准确性。</w:t>
      </w:r>
    </w:p>
    <w:p w14:paraId="2F57BC0F">
      <w:pPr>
        <w:keepNext w:val="0"/>
        <w:keepLines w:val="0"/>
        <w:pageBreakBefore w:val="0"/>
        <w:kinsoku/>
        <w:wordWrap/>
        <w:overflowPunct/>
        <w:topLinePunct w:val="0"/>
        <w:autoSpaceDE/>
        <w:autoSpaceDN/>
        <w:bidi w:val="0"/>
        <w:adjustRightInd/>
        <w:snapToGrid/>
        <w:jc w:val="center"/>
        <w:textAlignment w:val="auto"/>
        <w:rPr>
          <w:rFonts w:hint="eastAsia" w:ascii="宋体-PUA" w:hAnsi="宋体-PUA" w:eastAsia="宋体-PUA" w:cs="宋体-PUA"/>
          <w:b/>
          <w:bCs/>
          <w:color w:val="auto"/>
          <w:kern w:val="0"/>
          <w:sz w:val="28"/>
          <w:szCs w:val="28"/>
          <w:shd w:val="clear" w:color="auto" w:fill="FFFFFF"/>
        </w:rPr>
      </w:pPr>
      <w:r>
        <w:rPr>
          <w:rFonts w:hint="eastAsia" w:ascii="仿宋_GB2312" w:hAnsi="宋体" w:eastAsia="仿宋_GB2312" w:cs="仿宋_GB2312"/>
          <w:b/>
          <w:bCs/>
          <w:kern w:val="0"/>
          <w:sz w:val="28"/>
          <w:szCs w:val="24"/>
        </w:rPr>
        <w:t>刊物征订</w:t>
      </w:r>
      <w:r>
        <w:rPr>
          <w:rFonts w:hint="eastAsia" w:ascii="仿宋_GB2312" w:hAnsi="宋体" w:eastAsia="仿宋_GB2312" w:cs="仿宋_GB2312"/>
          <w:b/>
          <w:bCs/>
          <w:kern w:val="0"/>
          <w:sz w:val="28"/>
          <w:szCs w:val="24"/>
          <w:lang w:val="en-US" w:eastAsia="zh-CN"/>
        </w:rPr>
        <w:t>编印经费项目自评表</w:t>
      </w:r>
    </w:p>
    <w:tbl>
      <w:tblPr>
        <w:tblStyle w:val="12"/>
        <w:tblW w:w="8836"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630"/>
        <w:gridCol w:w="45"/>
        <w:gridCol w:w="1150"/>
        <w:gridCol w:w="1233"/>
        <w:gridCol w:w="949"/>
        <w:gridCol w:w="455"/>
        <w:gridCol w:w="1450"/>
        <w:gridCol w:w="611"/>
        <w:gridCol w:w="629"/>
        <w:gridCol w:w="884"/>
      </w:tblGrid>
      <w:tr w14:paraId="5B2CE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475" w:type="dxa"/>
            <w:gridSpan w:val="3"/>
            <w:noWrap w:val="0"/>
            <w:vAlign w:val="center"/>
          </w:tcPr>
          <w:p w14:paraId="2C04EFE0">
            <w:pPr>
              <w:spacing w:before="154" w:line="220" w:lineRule="auto"/>
              <w:jc w:val="center"/>
              <w:rPr>
                <w:rFonts w:ascii="宋体" w:hAnsi="宋体" w:eastAsia="宋体" w:cs="宋体"/>
                <w:sz w:val="22"/>
                <w:szCs w:val="22"/>
              </w:rPr>
            </w:pPr>
            <w:r>
              <w:rPr>
                <w:rFonts w:ascii="宋体" w:hAnsi="宋体" w:eastAsia="宋体" w:cs="宋体"/>
                <w:spacing w:val="2"/>
                <w:sz w:val="22"/>
                <w:szCs w:val="22"/>
              </w:rPr>
              <w:t>项目名称</w:t>
            </w:r>
          </w:p>
        </w:tc>
        <w:tc>
          <w:tcPr>
            <w:tcW w:w="7361" w:type="dxa"/>
            <w:gridSpan w:val="8"/>
            <w:noWrap w:val="0"/>
            <w:vAlign w:val="center"/>
          </w:tcPr>
          <w:p w14:paraId="34B6849F">
            <w:pPr>
              <w:jc w:val="center"/>
              <w:rPr>
                <w:rFonts w:hint="default" w:ascii="Arial" w:eastAsia="仿宋_GB2312"/>
                <w:sz w:val="21"/>
                <w:lang w:val="en-US" w:eastAsia="zh-CN"/>
              </w:rPr>
            </w:pPr>
            <w:r>
              <w:rPr>
                <w:rFonts w:hint="eastAsia" w:ascii="仿宋_GB2312" w:hAnsi="宋体" w:eastAsia="仿宋_GB2312" w:cs="仿宋_GB2312"/>
                <w:kern w:val="0"/>
                <w:sz w:val="28"/>
                <w:szCs w:val="24"/>
              </w:rPr>
              <w:t>刊物征订</w:t>
            </w:r>
            <w:r>
              <w:rPr>
                <w:rFonts w:hint="eastAsia" w:ascii="仿宋_GB2312" w:hAnsi="宋体" w:eastAsia="仿宋_GB2312" w:cs="仿宋_GB2312"/>
                <w:kern w:val="0"/>
                <w:sz w:val="28"/>
                <w:szCs w:val="24"/>
                <w:lang w:val="en-US" w:eastAsia="zh-CN"/>
              </w:rPr>
              <w:t>编印经费</w:t>
            </w:r>
          </w:p>
        </w:tc>
      </w:tr>
      <w:tr w14:paraId="0551E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75" w:type="dxa"/>
            <w:gridSpan w:val="3"/>
            <w:noWrap w:val="0"/>
            <w:vAlign w:val="top"/>
          </w:tcPr>
          <w:p w14:paraId="5D63F79B">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32" w:type="dxa"/>
            <w:gridSpan w:val="3"/>
            <w:noWrap w:val="0"/>
            <w:vAlign w:val="center"/>
          </w:tcPr>
          <w:p w14:paraId="439F2C47">
            <w:pPr>
              <w:jc w:val="center"/>
              <w:rPr>
                <w:rFonts w:ascii="Arial"/>
                <w:sz w:val="21"/>
              </w:rPr>
            </w:pPr>
          </w:p>
        </w:tc>
        <w:tc>
          <w:tcPr>
            <w:tcW w:w="2516" w:type="dxa"/>
            <w:gridSpan w:val="3"/>
            <w:noWrap w:val="0"/>
            <w:vAlign w:val="center"/>
          </w:tcPr>
          <w:p w14:paraId="76BBE74C">
            <w:pPr>
              <w:spacing w:before="150" w:line="220" w:lineRule="auto"/>
              <w:jc w:val="center"/>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center"/>
          </w:tcPr>
          <w:p w14:paraId="6B2931AF">
            <w:pPr>
              <w:jc w:val="center"/>
              <w:rPr>
                <w:rFonts w:ascii="Arial"/>
                <w:sz w:val="21"/>
              </w:rPr>
            </w:pPr>
            <w:r>
              <w:rPr>
                <w:rFonts w:hint="eastAsia" w:ascii="Arial"/>
                <w:sz w:val="21"/>
              </w:rPr>
              <w:t>区委宣传部</w:t>
            </w:r>
          </w:p>
        </w:tc>
      </w:tr>
      <w:tr w14:paraId="07FC8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75" w:type="dxa"/>
            <w:gridSpan w:val="3"/>
            <w:noWrap w:val="0"/>
            <w:vAlign w:val="top"/>
          </w:tcPr>
          <w:p w14:paraId="6EB31B4A">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361" w:type="dxa"/>
            <w:gridSpan w:val="8"/>
            <w:noWrap w:val="0"/>
            <w:vAlign w:val="top"/>
          </w:tcPr>
          <w:p w14:paraId="5D72642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1524F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75" w:type="dxa"/>
            <w:gridSpan w:val="3"/>
            <w:noWrap w:val="0"/>
            <w:vAlign w:val="top"/>
          </w:tcPr>
          <w:p w14:paraId="36A7834C">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361" w:type="dxa"/>
            <w:gridSpan w:val="8"/>
            <w:noWrap w:val="0"/>
            <w:vAlign w:val="top"/>
          </w:tcPr>
          <w:p w14:paraId="229125B8">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27CC5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75" w:type="dxa"/>
            <w:gridSpan w:val="3"/>
            <w:noWrap w:val="0"/>
            <w:vAlign w:val="top"/>
          </w:tcPr>
          <w:p w14:paraId="091309D7">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361" w:type="dxa"/>
            <w:gridSpan w:val="8"/>
            <w:noWrap w:val="0"/>
            <w:vAlign w:val="top"/>
          </w:tcPr>
          <w:p w14:paraId="5F902491">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62CAE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75" w:type="dxa"/>
            <w:gridSpan w:val="3"/>
            <w:vMerge w:val="restart"/>
            <w:tcBorders>
              <w:bottom w:val="nil"/>
            </w:tcBorders>
            <w:noWrap w:val="0"/>
            <w:vAlign w:val="top"/>
          </w:tcPr>
          <w:p w14:paraId="6E4316BF">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13F25A7">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58A09A38">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50" w:type="dxa"/>
            <w:noWrap w:val="0"/>
            <w:vAlign w:val="top"/>
          </w:tcPr>
          <w:p w14:paraId="320BF509">
            <w:pPr>
              <w:rPr>
                <w:rFonts w:ascii="Arial"/>
                <w:sz w:val="21"/>
              </w:rPr>
            </w:pPr>
          </w:p>
        </w:tc>
        <w:tc>
          <w:tcPr>
            <w:tcW w:w="1233" w:type="dxa"/>
            <w:noWrap w:val="0"/>
            <w:vAlign w:val="top"/>
          </w:tcPr>
          <w:p w14:paraId="20E630AC">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404" w:type="dxa"/>
            <w:gridSpan w:val="2"/>
            <w:noWrap w:val="0"/>
            <w:vAlign w:val="top"/>
          </w:tcPr>
          <w:p w14:paraId="6070DD87">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0" w:type="dxa"/>
            <w:noWrap w:val="0"/>
            <w:vAlign w:val="top"/>
          </w:tcPr>
          <w:p w14:paraId="0CC1A869">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124" w:type="dxa"/>
            <w:gridSpan w:val="3"/>
            <w:noWrap w:val="0"/>
            <w:vAlign w:val="top"/>
          </w:tcPr>
          <w:p w14:paraId="63785C67">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19BCEC7">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58D20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75" w:type="dxa"/>
            <w:gridSpan w:val="3"/>
            <w:vMerge w:val="continue"/>
            <w:tcBorders>
              <w:top w:val="nil"/>
            </w:tcBorders>
            <w:noWrap w:val="0"/>
            <w:vAlign w:val="top"/>
          </w:tcPr>
          <w:p w14:paraId="1E5A7640">
            <w:pPr>
              <w:rPr>
                <w:rFonts w:ascii="Arial"/>
                <w:sz w:val="21"/>
              </w:rPr>
            </w:pPr>
          </w:p>
        </w:tc>
        <w:tc>
          <w:tcPr>
            <w:tcW w:w="1150" w:type="dxa"/>
            <w:noWrap w:val="0"/>
            <w:vAlign w:val="top"/>
          </w:tcPr>
          <w:p w14:paraId="14B0F176">
            <w:pPr>
              <w:spacing w:before="59" w:line="215" w:lineRule="auto"/>
              <w:ind w:left="112" w:right="108"/>
              <w:rPr>
                <w:rFonts w:ascii="宋体" w:hAnsi="宋体" w:eastAsia="宋体" w:cs="宋体"/>
                <w:sz w:val="21"/>
                <w:szCs w:val="21"/>
              </w:rPr>
            </w:pPr>
            <w:r>
              <w:t>年度财政资金总额</w:t>
            </w:r>
          </w:p>
        </w:tc>
        <w:tc>
          <w:tcPr>
            <w:tcW w:w="1233" w:type="dxa"/>
            <w:noWrap w:val="0"/>
            <w:vAlign w:val="top"/>
          </w:tcPr>
          <w:p w14:paraId="6912D4EB">
            <w:pPr>
              <w:jc w:val="center"/>
              <w:rPr>
                <w:rFonts w:hint="default" w:ascii="Arial" w:eastAsia="宋体"/>
                <w:sz w:val="21"/>
                <w:lang w:val="en-US" w:eastAsia="zh-CN"/>
              </w:rPr>
            </w:pPr>
            <w:r>
              <w:rPr>
                <w:rFonts w:hint="eastAsia" w:ascii="Arial"/>
                <w:sz w:val="21"/>
                <w:lang w:val="en-US" w:eastAsia="zh-CN"/>
              </w:rPr>
              <w:t>20</w:t>
            </w:r>
          </w:p>
        </w:tc>
        <w:tc>
          <w:tcPr>
            <w:tcW w:w="1404" w:type="dxa"/>
            <w:gridSpan w:val="2"/>
            <w:noWrap w:val="0"/>
            <w:vAlign w:val="top"/>
          </w:tcPr>
          <w:p w14:paraId="120F5949">
            <w:pPr>
              <w:jc w:val="center"/>
              <w:rPr>
                <w:rFonts w:hint="default" w:ascii="Arial" w:eastAsia="宋体"/>
                <w:sz w:val="21"/>
                <w:lang w:val="en-US" w:eastAsia="zh-CN"/>
              </w:rPr>
            </w:pPr>
            <w:r>
              <w:rPr>
                <w:rFonts w:hint="eastAsia" w:ascii="Arial"/>
                <w:sz w:val="21"/>
                <w:lang w:val="en-US" w:eastAsia="zh-CN"/>
              </w:rPr>
              <w:t>20</w:t>
            </w:r>
          </w:p>
        </w:tc>
        <w:tc>
          <w:tcPr>
            <w:tcW w:w="1450" w:type="dxa"/>
            <w:noWrap w:val="0"/>
            <w:vAlign w:val="top"/>
          </w:tcPr>
          <w:p w14:paraId="4D493F32">
            <w:pPr>
              <w:jc w:val="center"/>
              <w:rPr>
                <w:rFonts w:hint="default" w:ascii="Arial" w:eastAsia="宋体"/>
                <w:sz w:val="21"/>
                <w:lang w:val="en-US" w:eastAsia="zh-CN"/>
              </w:rPr>
            </w:pPr>
            <w:r>
              <w:rPr>
                <w:rFonts w:hint="eastAsia" w:ascii="Arial"/>
                <w:sz w:val="21"/>
                <w:lang w:val="en-US" w:eastAsia="zh-CN"/>
              </w:rPr>
              <w:t>100%</w:t>
            </w:r>
          </w:p>
        </w:tc>
        <w:tc>
          <w:tcPr>
            <w:tcW w:w="2124" w:type="dxa"/>
            <w:gridSpan w:val="3"/>
            <w:noWrap w:val="0"/>
            <w:vAlign w:val="top"/>
          </w:tcPr>
          <w:p w14:paraId="20C7EC5E">
            <w:pPr>
              <w:jc w:val="center"/>
              <w:rPr>
                <w:rFonts w:hint="default" w:ascii="Arial" w:eastAsia="宋体"/>
                <w:sz w:val="21"/>
                <w:lang w:val="en-US" w:eastAsia="zh-CN"/>
              </w:rPr>
            </w:pPr>
            <w:r>
              <w:rPr>
                <w:rFonts w:hint="eastAsia" w:ascii="Arial"/>
                <w:sz w:val="21"/>
                <w:lang w:val="en-US" w:eastAsia="zh-CN"/>
              </w:rPr>
              <w:t>20</w:t>
            </w:r>
          </w:p>
        </w:tc>
      </w:tr>
      <w:tr w14:paraId="00C86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00" w:type="dxa"/>
            <w:vMerge w:val="restart"/>
            <w:tcBorders>
              <w:bottom w:val="nil"/>
            </w:tcBorders>
            <w:noWrap w:val="0"/>
            <w:vAlign w:val="top"/>
          </w:tcPr>
          <w:p w14:paraId="1DB1113A">
            <w:pPr>
              <w:jc w:val="both"/>
              <w:rPr>
                <w:rFonts w:hint="eastAsia" w:ascii="宋体" w:hAnsi="宋体" w:eastAsia="宋体" w:cs="宋体"/>
                <w:b/>
                <w:bCs/>
                <w:sz w:val="18"/>
                <w:szCs w:val="18"/>
              </w:rPr>
            </w:pPr>
          </w:p>
          <w:p w14:paraId="772EB6AE">
            <w:pPr>
              <w:jc w:val="center"/>
              <w:rPr>
                <w:rFonts w:hint="eastAsia" w:ascii="宋体" w:hAnsi="宋体" w:eastAsia="宋体" w:cs="宋体"/>
                <w:b/>
                <w:bCs/>
                <w:sz w:val="18"/>
                <w:szCs w:val="18"/>
              </w:rPr>
            </w:pPr>
            <w:r>
              <w:rPr>
                <w:rFonts w:hint="eastAsia" w:ascii="宋体" w:hAnsi="宋体" w:eastAsia="宋体" w:cs="宋体"/>
                <w:b/>
                <w:bCs/>
                <w:sz w:val="18"/>
                <w:szCs w:val="18"/>
              </w:rPr>
              <w:t>年</w:t>
            </w:r>
          </w:p>
          <w:p w14:paraId="7C8FCA78">
            <w:pPr>
              <w:jc w:val="center"/>
              <w:rPr>
                <w:rFonts w:hint="eastAsia" w:ascii="宋体" w:hAnsi="宋体" w:eastAsia="宋体" w:cs="宋体"/>
                <w:b/>
                <w:bCs/>
                <w:sz w:val="18"/>
                <w:szCs w:val="18"/>
              </w:rPr>
            </w:pPr>
            <w:r>
              <w:rPr>
                <w:rFonts w:hint="eastAsia" w:ascii="宋体" w:hAnsi="宋体" w:eastAsia="宋体" w:cs="宋体"/>
                <w:b/>
                <w:bCs/>
                <w:sz w:val="18"/>
                <w:szCs w:val="18"/>
              </w:rPr>
              <w:t>度</w:t>
            </w:r>
          </w:p>
          <w:p w14:paraId="484B1ADC">
            <w:pPr>
              <w:jc w:val="center"/>
              <w:rPr>
                <w:rFonts w:hint="eastAsia" w:ascii="宋体" w:hAnsi="宋体" w:eastAsia="宋体" w:cs="宋体"/>
                <w:b/>
                <w:bCs/>
                <w:sz w:val="18"/>
                <w:szCs w:val="18"/>
              </w:rPr>
            </w:pPr>
            <w:r>
              <w:rPr>
                <w:rFonts w:hint="eastAsia" w:ascii="宋体" w:hAnsi="宋体" w:eastAsia="宋体" w:cs="宋体"/>
                <w:b/>
                <w:bCs/>
                <w:sz w:val="18"/>
                <w:szCs w:val="18"/>
              </w:rPr>
              <w:t>绩</w:t>
            </w:r>
          </w:p>
          <w:p w14:paraId="0FB399F6">
            <w:pPr>
              <w:jc w:val="center"/>
              <w:rPr>
                <w:rFonts w:hint="eastAsia" w:ascii="宋体" w:hAnsi="宋体" w:eastAsia="宋体" w:cs="宋体"/>
                <w:b/>
                <w:bCs/>
                <w:sz w:val="18"/>
                <w:szCs w:val="18"/>
              </w:rPr>
            </w:pPr>
            <w:r>
              <w:rPr>
                <w:rFonts w:hint="eastAsia" w:ascii="宋体" w:hAnsi="宋体" w:eastAsia="宋体" w:cs="宋体"/>
                <w:b/>
                <w:bCs/>
                <w:sz w:val="18"/>
                <w:szCs w:val="18"/>
              </w:rPr>
              <w:t>效</w:t>
            </w:r>
          </w:p>
          <w:p w14:paraId="25AB0BF4">
            <w:pPr>
              <w:jc w:val="center"/>
              <w:rPr>
                <w:rFonts w:hint="eastAsia" w:ascii="宋体" w:hAnsi="宋体" w:eastAsia="宋体" w:cs="宋体"/>
                <w:b/>
                <w:bCs/>
                <w:sz w:val="18"/>
                <w:szCs w:val="18"/>
              </w:rPr>
            </w:pPr>
            <w:r>
              <w:rPr>
                <w:rFonts w:hint="eastAsia" w:ascii="宋体" w:hAnsi="宋体" w:eastAsia="宋体" w:cs="宋体"/>
                <w:b/>
                <w:bCs/>
                <w:sz w:val="18"/>
                <w:szCs w:val="18"/>
              </w:rPr>
              <w:t>目</w:t>
            </w:r>
          </w:p>
          <w:p w14:paraId="663BFFCC">
            <w:pPr>
              <w:jc w:val="center"/>
              <w:rPr>
                <w:rFonts w:hint="eastAsia" w:ascii="宋体" w:hAnsi="宋体" w:eastAsia="宋体" w:cs="宋体"/>
                <w:b/>
                <w:bCs/>
                <w:sz w:val="18"/>
                <w:szCs w:val="18"/>
              </w:rPr>
            </w:pPr>
            <w:r>
              <w:rPr>
                <w:rFonts w:hint="eastAsia" w:ascii="宋体" w:hAnsi="宋体" w:eastAsia="宋体" w:cs="宋体"/>
                <w:b/>
                <w:bCs/>
                <w:sz w:val="18"/>
                <w:szCs w:val="18"/>
              </w:rPr>
              <w:t>标</w:t>
            </w:r>
          </w:p>
          <w:p w14:paraId="4EE173D3">
            <w:pPr>
              <w:jc w:val="center"/>
              <w:rPr>
                <w:rFonts w:hint="eastAsia" w:ascii="宋体" w:hAnsi="宋体" w:eastAsia="宋体" w:cs="宋体"/>
                <w:sz w:val="18"/>
                <w:szCs w:val="18"/>
              </w:rPr>
            </w:pPr>
            <w:r>
              <w:rPr>
                <w:rFonts w:hint="eastAsia" w:ascii="宋体" w:hAnsi="宋体" w:eastAsia="宋体" w:cs="宋体"/>
                <w:b/>
                <w:bCs/>
                <w:sz w:val="18"/>
                <w:szCs w:val="18"/>
              </w:rPr>
              <w:t>(</w:t>
            </w:r>
            <w:r>
              <w:rPr>
                <w:rFonts w:hint="eastAsia" w:ascii="宋体" w:hAnsi="宋体" w:eastAsia="宋体" w:cs="宋体"/>
                <w:b/>
                <w:bCs/>
                <w:sz w:val="18"/>
                <w:szCs w:val="18"/>
                <w:lang w:val="en-US" w:eastAsia="zh-CN"/>
              </w:rPr>
              <w:t>80</w:t>
            </w:r>
            <w:r>
              <w:rPr>
                <w:rFonts w:hint="eastAsia" w:ascii="宋体" w:hAnsi="宋体" w:eastAsia="宋体" w:cs="宋体"/>
                <w:b/>
                <w:bCs/>
                <w:sz w:val="18"/>
                <w:szCs w:val="18"/>
              </w:rPr>
              <w:t>分)</w:t>
            </w:r>
          </w:p>
        </w:tc>
        <w:tc>
          <w:tcPr>
            <w:tcW w:w="675" w:type="dxa"/>
            <w:gridSpan w:val="2"/>
            <w:noWrap w:val="0"/>
            <w:vAlign w:val="top"/>
          </w:tcPr>
          <w:p w14:paraId="467B80DB">
            <w:pPr>
              <w:spacing w:before="54" w:line="213" w:lineRule="auto"/>
              <w:ind w:left="110" w:right="114"/>
              <w:jc w:val="both"/>
              <w:rPr>
                <w:rFonts w:hint="eastAsia" w:ascii="宋体" w:hAnsi="宋体" w:eastAsia="宋体" w:cs="宋体"/>
                <w:b/>
                <w:bCs/>
                <w:sz w:val="18"/>
                <w:szCs w:val="18"/>
              </w:rPr>
            </w:pPr>
            <w:r>
              <w:rPr>
                <w:rFonts w:hint="eastAsia" w:ascii="宋体" w:hAnsi="宋体" w:eastAsia="宋体" w:cs="宋体"/>
                <w:b/>
                <w:bCs/>
                <w:sz w:val="18"/>
                <w:szCs w:val="18"/>
                <w:lang w:val="en-US" w:eastAsia="zh-CN"/>
              </w:rPr>
              <w:t>一</w:t>
            </w:r>
            <w:r>
              <w:rPr>
                <w:rFonts w:hint="eastAsia" w:ascii="宋体" w:hAnsi="宋体" w:eastAsia="宋体" w:cs="宋体"/>
                <w:b/>
                <w:bCs/>
                <w:sz w:val="18"/>
                <w:szCs w:val="18"/>
              </w:rPr>
              <w:t>级指标</w:t>
            </w:r>
          </w:p>
        </w:tc>
        <w:tc>
          <w:tcPr>
            <w:tcW w:w="1150" w:type="dxa"/>
            <w:noWrap w:val="0"/>
            <w:vAlign w:val="top"/>
          </w:tcPr>
          <w:p w14:paraId="207C9B2D">
            <w:pPr>
              <w:spacing w:before="162" w:line="220" w:lineRule="auto"/>
              <w:ind w:left="112"/>
              <w:jc w:val="both"/>
              <w:rPr>
                <w:rFonts w:hint="eastAsia" w:ascii="宋体" w:hAnsi="宋体" w:eastAsia="宋体" w:cs="宋体"/>
                <w:b/>
                <w:bCs/>
                <w:sz w:val="18"/>
                <w:szCs w:val="18"/>
              </w:rPr>
            </w:pPr>
            <w:r>
              <w:rPr>
                <w:rFonts w:hint="eastAsia" w:ascii="宋体" w:hAnsi="宋体" w:eastAsia="宋体" w:cs="宋体"/>
                <w:b/>
                <w:bCs/>
                <w:spacing w:val="2"/>
                <w:sz w:val="18"/>
                <w:szCs w:val="18"/>
              </w:rPr>
              <w:t>二级指标</w:t>
            </w:r>
          </w:p>
        </w:tc>
        <w:tc>
          <w:tcPr>
            <w:tcW w:w="2637" w:type="dxa"/>
            <w:gridSpan w:val="3"/>
            <w:noWrap w:val="0"/>
            <w:vAlign w:val="top"/>
          </w:tcPr>
          <w:p w14:paraId="091736E0">
            <w:pPr>
              <w:spacing w:before="162" w:line="220" w:lineRule="auto"/>
              <w:ind w:left="873"/>
              <w:jc w:val="both"/>
              <w:rPr>
                <w:rFonts w:hint="eastAsia" w:ascii="宋体" w:hAnsi="宋体" w:eastAsia="宋体" w:cs="宋体"/>
                <w:b/>
                <w:bCs/>
                <w:sz w:val="18"/>
                <w:szCs w:val="18"/>
              </w:rPr>
            </w:pPr>
            <w:r>
              <w:rPr>
                <w:rFonts w:hint="eastAsia" w:ascii="宋体" w:hAnsi="宋体" w:eastAsia="宋体" w:cs="宋体"/>
                <w:b/>
                <w:bCs/>
                <w:spacing w:val="-2"/>
                <w:sz w:val="18"/>
                <w:szCs w:val="18"/>
              </w:rPr>
              <w:t>三级指标</w:t>
            </w:r>
          </w:p>
        </w:tc>
        <w:tc>
          <w:tcPr>
            <w:tcW w:w="1450" w:type="dxa"/>
            <w:noWrap w:val="0"/>
            <w:vAlign w:val="top"/>
          </w:tcPr>
          <w:p w14:paraId="661063BE">
            <w:pPr>
              <w:spacing w:before="52" w:line="219" w:lineRule="auto"/>
              <w:ind w:left="166"/>
              <w:jc w:val="both"/>
              <w:rPr>
                <w:rFonts w:hint="eastAsia" w:ascii="宋体" w:hAnsi="宋体" w:eastAsia="宋体" w:cs="宋体"/>
                <w:sz w:val="18"/>
                <w:szCs w:val="18"/>
              </w:rPr>
            </w:pPr>
            <w:r>
              <w:rPr>
                <w:rFonts w:hint="eastAsia" w:ascii="宋体" w:hAnsi="宋体" w:eastAsia="宋体" w:cs="宋体"/>
                <w:spacing w:val="-2"/>
                <w:sz w:val="18"/>
                <w:szCs w:val="18"/>
              </w:rPr>
              <w:t>年初目标值</w:t>
            </w:r>
          </w:p>
          <w:p w14:paraId="6F0300D1">
            <w:pPr>
              <w:spacing w:before="22" w:line="188" w:lineRule="auto"/>
              <w:ind w:left="526"/>
              <w:jc w:val="both"/>
              <w:rPr>
                <w:rFonts w:hint="eastAsia" w:ascii="宋体" w:hAnsi="宋体" w:eastAsia="宋体" w:cs="宋体"/>
                <w:sz w:val="18"/>
                <w:szCs w:val="18"/>
              </w:rPr>
            </w:pPr>
            <w:r>
              <w:rPr>
                <w:rFonts w:hint="eastAsia" w:ascii="宋体" w:hAnsi="宋体" w:eastAsia="宋体" w:cs="宋体"/>
                <w:spacing w:val="-4"/>
                <w:sz w:val="18"/>
                <w:szCs w:val="18"/>
              </w:rPr>
              <w:t>(A)</w:t>
            </w:r>
          </w:p>
        </w:tc>
        <w:tc>
          <w:tcPr>
            <w:tcW w:w="1240" w:type="dxa"/>
            <w:gridSpan w:val="2"/>
            <w:noWrap w:val="0"/>
            <w:vAlign w:val="top"/>
          </w:tcPr>
          <w:p w14:paraId="4CE91ACC">
            <w:pPr>
              <w:spacing w:before="52" w:line="219" w:lineRule="auto"/>
              <w:ind w:left="107"/>
              <w:jc w:val="both"/>
              <w:rPr>
                <w:rFonts w:hint="eastAsia" w:ascii="宋体" w:hAnsi="宋体" w:eastAsia="宋体" w:cs="宋体"/>
                <w:sz w:val="18"/>
                <w:szCs w:val="18"/>
              </w:rPr>
            </w:pPr>
            <w:r>
              <w:rPr>
                <w:rFonts w:hint="eastAsia" w:ascii="宋体" w:hAnsi="宋体" w:eastAsia="宋体" w:cs="宋体"/>
                <w:spacing w:val="1"/>
                <w:sz w:val="18"/>
                <w:szCs w:val="18"/>
              </w:rPr>
              <w:t>实际完成值</w:t>
            </w:r>
          </w:p>
          <w:p w14:paraId="426D04C7">
            <w:pPr>
              <w:spacing w:before="11" w:line="188" w:lineRule="auto"/>
              <w:ind w:left="488"/>
              <w:jc w:val="both"/>
              <w:rPr>
                <w:rFonts w:hint="eastAsia" w:ascii="宋体" w:hAnsi="宋体" w:eastAsia="宋体" w:cs="宋体"/>
                <w:sz w:val="18"/>
                <w:szCs w:val="18"/>
              </w:rPr>
            </w:pPr>
            <w:r>
              <w:rPr>
                <w:rFonts w:hint="eastAsia" w:ascii="宋体" w:hAnsi="宋体" w:eastAsia="宋体" w:cs="宋体"/>
                <w:spacing w:val="-8"/>
                <w:sz w:val="18"/>
                <w:szCs w:val="18"/>
              </w:rPr>
              <w:t>(B)</w:t>
            </w:r>
          </w:p>
        </w:tc>
        <w:tc>
          <w:tcPr>
            <w:tcW w:w="884" w:type="dxa"/>
            <w:noWrap w:val="0"/>
            <w:vAlign w:val="top"/>
          </w:tcPr>
          <w:p w14:paraId="611F166A">
            <w:pPr>
              <w:spacing w:before="162" w:line="219" w:lineRule="auto"/>
              <w:ind w:left="220"/>
              <w:jc w:val="both"/>
              <w:rPr>
                <w:rFonts w:hint="eastAsia" w:ascii="宋体" w:hAnsi="宋体" w:eastAsia="宋体" w:cs="宋体"/>
                <w:sz w:val="18"/>
                <w:szCs w:val="18"/>
              </w:rPr>
            </w:pPr>
            <w:r>
              <w:rPr>
                <w:rFonts w:hint="eastAsia" w:ascii="宋体" w:hAnsi="宋体" w:eastAsia="宋体" w:cs="宋体"/>
                <w:spacing w:val="-3"/>
                <w:sz w:val="18"/>
                <w:szCs w:val="18"/>
              </w:rPr>
              <w:t>得分</w:t>
            </w:r>
          </w:p>
        </w:tc>
      </w:tr>
      <w:tr w14:paraId="5E0FF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00" w:type="dxa"/>
            <w:vMerge w:val="continue"/>
            <w:tcBorders>
              <w:top w:val="nil"/>
              <w:bottom w:val="nil"/>
            </w:tcBorders>
            <w:noWrap w:val="0"/>
            <w:vAlign w:val="top"/>
          </w:tcPr>
          <w:p w14:paraId="5E57E7B5">
            <w:pPr>
              <w:rPr>
                <w:rFonts w:hint="eastAsia" w:ascii="宋体" w:hAnsi="宋体" w:eastAsia="宋体" w:cs="宋体"/>
                <w:sz w:val="18"/>
                <w:szCs w:val="18"/>
              </w:rPr>
            </w:pPr>
          </w:p>
        </w:tc>
        <w:tc>
          <w:tcPr>
            <w:tcW w:w="675" w:type="dxa"/>
            <w:gridSpan w:val="2"/>
            <w:vMerge w:val="restart"/>
            <w:tcBorders>
              <w:bottom w:val="nil"/>
            </w:tcBorders>
            <w:noWrap w:val="0"/>
            <w:vAlign w:val="top"/>
          </w:tcPr>
          <w:p w14:paraId="0651607C">
            <w:pPr>
              <w:rPr>
                <w:rFonts w:hint="eastAsia" w:ascii="宋体" w:hAnsi="宋体" w:eastAsia="宋体" w:cs="宋体"/>
                <w:b/>
                <w:bCs/>
                <w:sz w:val="18"/>
                <w:szCs w:val="18"/>
              </w:rPr>
            </w:pPr>
          </w:p>
          <w:p w14:paraId="0BFE85E2">
            <w:pPr>
              <w:jc w:val="center"/>
              <w:rPr>
                <w:rFonts w:hint="eastAsia" w:ascii="宋体" w:hAnsi="宋体" w:eastAsia="宋体" w:cs="宋体"/>
                <w:b/>
                <w:bCs/>
                <w:sz w:val="18"/>
                <w:szCs w:val="18"/>
              </w:rPr>
            </w:pPr>
            <w:r>
              <w:rPr>
                <w:rFonts w:hint="eastAsia" w:ascii="宋体" w:hAnsi="宋体" w:eastAsia="宋体" w:cs="宋体"/>
                <w:b/>
                <w:bCs/>
                <w:sz w:val="18"/>
                <w:szCs w:val="18"/>
              </w:rPr>
              <w:t>产出</w:t>
            </w:r>
          </w:p>
          <w:p w14:paraId="7FA514EF">
            <w:pPr>
              <w:jc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指标</w:t>
            </w:r>
          </w:p>
        </w:tc>
        <w:tc>
          <w:tcPr>
            <w:tcW w:w="1150" w:type="dxa"/>
            <w:noWrap w:val="0"/>
            <w:vAlign w:val="center"/>
          </w:tcPr>
          <w:p w14:paraId="46ADD0B0">
            <w:pPr>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37" w:type="dxa"/>
            <w:gridSpan w:val="3"/>
            <w:noWrap w:val="0"/>
            <w:vAlign w:val="center"/>
          </w:tcPr>
          <w:p w14:paraId="73EF6637">
            <w:pPr>
              <w:widowControl/>
              <w:jc w:val="center"/>
              <w:rPr>
                <w:rFonts w:hint="eastAsia" w:ascii="宋体" w:hAnsi="宋体" w:eastAsia="宋体" w:cs="宋体"/>
                <w:sz w:val="18"/>
                <w:szCs w:val="18"/>
              </w:rPr>
            </w:pPr>
            <w:r>
              <w:rPr>
                <w:rFonts w:hint="eastAsia" w:ascii="宋体" w:hAnsi="宋体" w:eastAsia="宋体" w:cs="宋体"/>
                <w:kern w:val="0"/>
                <w:sz w:val="18"/>
                <w:szCs w:val="18"/>
                <w:lang w:val="en-US" w:eastAsia="zh-CN"/>
              </w:rPr>
              <w:t>征订党报党刊</w:t>
            </w:r>
          </w:p>
        </w:tc>
        <w:tc>
          <w:tcPr>
            <w:tcW w:w="1450" w:type="dxa"/>
            <w:noWrap w:val="0"/>
            <w:vAlign w:val="center"/>
          </w:tcPr>
          <w:p w14:paraId="60E570D7">
            <w:pPr>
              <w:jc w:val="center"/>
              <w:rPr>
                <w:rFonts w:hint="eastAsia" w:ascii="宋体" w:hAnsi="宋体" w:eastAsia="宋体" w:cs="宋体"/>
                <w:sz w:val="18"/>
                <w:szCs w:val="18"/>
              </w:rPr>
            </w:pPr>
            <w:r>
              <w:rPr>
                <w:rFonts w:hint="eastAsia" w:ascii="宋体" w:hAnsi="宋体" w:eastAsia="宋体" w:cs="宋体"/>
                <w:kern w:val="0"/>
                <w:sz w:val="18"/>
                <w:szCs w:val="18"/>
                <w:lang w:val="en-US" w:eastAsia="zh-CN"/>
              </w:rPr>
              <w:t>约700份</w:t>
            </w:r>
          </w:p>
        </w:tc>
        <w:tc>
          <w:tcPr>
            <w:tcW w:w="1240" w:type="dxa"/>
            <w:gridSpan w:val="2"/>
            <w:noWrap w:val="0"/>
            <w:vAlign w:val="center"/>
          </w:tcPr>
          <w:p w14:paraId="681E72D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已完成征订工作</w:t>
            </w:r>
          </w:p>
        </w:tc>
        <w:tc>
          <w:tcPr>
            <w:tcW w:w="884" w:type="dxa"/>
            <w:noWrap w:val="0"/>
            <w:vAlign w:val="center"/>
          </w:tcPr>
          <w:p w14:paraId="023F451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r>
      <w:tr w14:paraId="546F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00" w:type="dxa"/>
            <w:vMerge w:val="continue"/>
            <w:tcBorders>
              <w:top w:val="nil"/>
              <w:bottom w:val="nil"/>
            </w:tcBorders>
            <w:noWrap w:val="0"/>
            <w:vAlign w:val="top"/>
          </w:tcPr>
          <w:p w14:paraId="045D229A">
            <w:pPr>
              <w:rPr>
                <w:rFonts w:hint="eastAsia" w:ascii="宋体" w:hAnsi="宋体" w:eastAsia="宋体" w:cs="宋体"/>
                <w:sz w:val="18"/>
                <w:szCs w:val="18"/>
              </w:rPr>
            </w:pPr>
          </w:p>
        </w:tc>
        <w:tc>
          <w:tcPr>
            <w:tcW w:w="675" w:type="dxa"/>
            <w:gridSpan w:val="2"/>
            <w:vMerge w:val="continue"/>
            <w:tcBorders>
              <w:top w:val="nil"/>
              <w:bottom w:val="nil"/>
            </w:tcBorders>
            <w:noWrap w:val="0"/>
            <w:vAlign w:val="top"/>
          </w:tcPr>
          <w:p w14:paraId="73A488FF">
            <w:pPr>
              <w:rPr>
                <w:rFonts w:hint="eastAsia" w:ascii="宋体" w:hAnsi="宋体" w:eastAsia="宋体" w:cs="宋体"/>
                <w:b/>
                <w:bCs/>
                <w:sz w:val="18"/>
                <w:szCs w:val="18"/>
              </w:rPr>
            </w:pPr>
          </w:p>
        </w:tc>
        <w:tc>
          <w:tcPr>
            <w:tcW w:w="1150" w:type="dxa"/>
            <w:noWrap w:val="0"/>
            <w:vAlign w:val="center"/>
          </w:tcPr>
          <w:p w14:paraId="0B4BC6BD">
            <w:pPr>
              <w:jc w:val="center"/>
              <w:rPr>
                <w:rFonts w:hint="eastAsia" w:ascii="宋体" w:hAnsi="宋体" w:eastAsia="宋体" w:cs="宋体"/>
                <w:sz w:val="18"/>
                <w:szCs w:val="18"/>
              </w:rPr>
            </w:pPr>
            <w:r>
              <w:rPr>
                <w:rFonts w:hint="eastAsia" w:ascii="宋体" w:hAnsi="宋体" w:eastAsia="宋体" w:cs="宋体"/>
                <w:kern w:val="0"/>
                <w:sz w:val="18"/>
                <w:szCs w:val="18"/>
              </w:rPr>
              <w:t>成本指标</w:t>
            </w:r>
          </w:p>
        </w:tc>
        <w:tc>
          <w:tcPr>
            <w:tcW w:w="2637" w:type="dxa"/>
            <w:gridSpan w:val="3"/>
            <w:noWrap w:val="0"/>
            <w:vAlign w:val="center"/>
          </w:tcPr>
          <w:p w14:paraId="6BDD4C71">
            <w:pPr>
              <w:jc w:val="center"/>
              <w:rPr>
                <w:rFonts w:hint="eastAsia" w:ascii="宋体" w:hAnsi="宋体" w:eastAsia="宋体" w:cs="宋体"/>
                <w:sz w:val="18"/>
                <w:szCs w:val="18"/>
                <w:lang w:val="en-US"/>
              </w:rPr>
            </w:pPr>
            <w:r>
              <w:rPr>
                <w:rFonts w:hint="eastAsia" w:ascii="宋体" w:hAnsi="宋体" w:eastAsia="宋体" w:cs="宋体"/>
                <w:kern w:val="0"/>
                <w:sz w:val="18"/>
                <w:szCs w:val="18"/>
                <w:lang w:val="en-US" w:eastAsia="zh-CN"/>
              </w:rPr>
              <w:t>20万元</w:t>
            </w:r>
          </w:p>
        </w:tc>
        <w:tc>
          <w:tcPr>
            <w:tcW w:w="1450" w:type="dxa"/>
            <w:noWrap w:val="0"/>
            <w:vAlign w:val="center"/>
          </w:tcPr>
          <w:p w14:paraId="5143F89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0万元</w:t>
            </w:r>
          </w:p>
        </w:tc>
        <w:tc>
          <w:tcPr>
            <w:tcW w:w="1240" w:type="dxa"/>
            <w:gridSpan w:val="2"/>
            <w:noWrap w:val="0"/>
            <w:vAlign w:val="center"/>
          </w:tcPr>
          <w:p w14:paraId="5ECCB25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20万元</w:t>
            </w:r>
          </w:p>
        </w:tc>
        <w:tc>
          <w:tcPr>
            <w:tcW w:w="884" w:type="dxa"/>
            <w:noWrap w:val="0"/>
            <w:vAlign w:val="center"/>
          </w:tcPr>
          <w:p w14:paraId="7EBCFBC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r>
      <w:tr w14:paraId="59525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00" w:type="dxa"/>
            <w:vMerge w:val="continue"/>
            <w:tcBorders>
              <w:top w:val="nil"/>
              <w:bottom w:val="nil"/>
            </w:tcBorders>
            <w:noWrap w:val="0"/>
            <w:vAlign w:val="top"/>
          </w:tcPr>
          <w:p w14:paraId="2BF6D210">
            <w:pPr>
              <w:rPr>
                <w:rFonts w:hint="eastAsia" w:ascii="宋体" w:hAnsi="宋体" w:eastAsia="宋体" w:cs="宋体"/>
                <w:sz w:val="18"/>
                <w:szCs w:val="18"/>
              </w:rPr>
            </w:pPr>
          </w:p>
        </w:tc>
        <w:tc>
          <w:tcPr>
            <w:tcW w:w="675" w:type="dxa"/>
            <w:gridSpan w:val="2"/>
            <w:vMerge w:val="restart"/>
            <w:tcBorders>
              <w:bottom w:val="nil"/>
            </w:tcBorders>
            <w:noWrap w:val="0"/>
            <w:vAlign w:val="top"/>
          </w:tcPr>
          <w:p w14:paraId="3364C5D5">
            <w:pPr>
              <w:jc w:val="center"/>
              <w:rPr>
                <w:rFonts w:hint="eastAsia" w:ascii="宋体" w:hAnsi="宋体" w:eastAsia="宋体" w:cs="宋体"/>
                <w:b/>
                <w:bCs/>
                <w:sz w:val="18"/>
                <w:szCs w:val="18"/>
              </w:rPr>
            </w:pPr>
          </w:p>
          <w:p w14:paraId="05E6C8EC">
            <w:pPr>
              <w:jc w:val="center"/>
              <w:rPr>
                <w:rFonts w:hint="eastAsia" w:ascii="宋体" w:hAnsi="宋体" w:eastAsia="宋体" w:cs="宋体"/>
                <w:b/>
                <w:bCs/>
                <w:sz w:val="18"/>
                <w:szCs w:val="18"/>
              </w:rPr>
            </w:pPr>
            <w:r>
              <w:rPr>
                <w:rFonts w:hint="eastAsia" w:ascii="宋体" w:hAnsi="宋体" w:eastAsia="宋体" w:cs="宋体"/>
                <w:b/>
                <w:bCs/>
                <w:sz w:val="18"/>
                <w:szCs w:val="18"/>
              </w:rPr>
              <w:t>效益指标</w:t>
            </w:r>
          </w:p>
        </w:tc>
        <w:tc>
          <w:tcPr>
            <w:tcW w:w="1150" w:type="dxa"/>
            <w:noWrap w:val="0"/>
            <w:vAlign w:val="center"/>
          </w:tcPr>
          <w:p w14:paraId="6699F8D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社会效益</w:t>
            </w:r>
          </w:p>
          <w:p w14:paraId="13F70EDA">
            <w:pPr>
              <w:spacing w:before="211" w:line="169" w:lineRule="exact"/>
              <w:ind w:left="331"/>
              <w:jc w:val="center"/>
              <w:rPr>
                <w:rFonts w:hint="eastAsia" w:ascii="宋体" w:hAnsi="宋体" w:eastAsia="宋体" w:cs="宋体"/>
                <w:sz w:val="18"/>
                <w:szCs w:val="18"/>
              </w:rPr>
            </w:pPr>
            <w:r>
              <w:rPr>
                <w:rFonts w:hint="eastAsia" w:ascii="宋体" w:hAnsi="宋体" w:eastAsia="宋体" w:cs="宋体"/>
                <w:kern w:val="0"/>
                <w:sz w:val="18"/>
                <w:szCs w:val="18"/>
              </w:rPr>
              <w:t>指标</w:t>
            </w:r>
          </w:p>
        </w:tc>
        <w:tc>
          <w:tcPr>
            <w:tcW w:w="2637" w:type="dxa"/>
            <w:gridSpan w:val="3"/>
            <w:noWrap w:val="0"/>
            <w:vAlign w:val="center"/>
          </w:tcPr>
          <w:p w14:paraId="3C4D7254">
            <w:pPr>
              <w:jc w:val="center"/>
              <w:rPr>
                <w:rFonts w:hint="eastAsia" w:ascii="宋体" w:hAnsi="宋体" w:eastAsia="宋体" w:cs="宋体"/>
                <w:sz w:val="18"/>
                <w:szCs w:val="18"/>
              </w:rPr>
            </w:pPr>
            <w:r>
              <w:rPr>
                <w:rFonts w:hint="eastAsia" w:ascii="宋体" w:hAnsi="宋体" w:eastAsia="宋体" w:cs="宋体"/>
                <w:kern w:val="0"/>
                <w:sz w:val="18"/>
                <w:szCs w:val="18"/>
              </w:rPr>
              <w:t>展现下陆首善建设成果</w:t>
            </w:r>
          </w:p>
        </w:tc>
        <w:tc>
          <w:tcPr>
            <w:tcW w:w="1450" w:type="dxa"/>
            <w:noWrap w:val="0"/>
            <w:vAlign w:val="center"/>
          </w:tcPr>
          <w:p w14:paraId="332FBAEA">
            <w:pPr>
              <w:widowControl/>
              <w:jc w:val="center"/>
              <w:rPr>
                <w:rFonts w:hint="eastAsia" w:ascii="宋体" w:hAnsi="宋体" w:eastAsia="宋体" w:cs="宋体"/>
                <w:sz w:val="18"/>
                <w:szCs w:val="18"/>
              </w:rPr>
            </w:pPr>
            <w:r>
              <w:rPr>
                <w:rFonts w:hint="eastAsia" w:ascii="宋体" w:hAnsi="宋体" w:eastAsia="宋体" w:cs="宋体"/>
                <w:kern w:val="0"/>
                <w:sz w:val="18"/>
                <w:szCs w:val="18"/>
              </w:rPr>
              <w:t>良好</w:t>
            </w:r>
          </w:p>
        </w:tc>
        <w:tc>
          <w:tcPr>
            <w:tcW w:w="1240" w:type="dxa"/>
            <w:gridSpan w:val="2"/>
            <w:noWrap w:val="0"/>
            <w:vAlign w:val="center"/>
          </w:tcPr>
          <w:p w14:paraId="568AD000">
            <w:pPr>
              <w:widowControl/>
              <w:jc w:val="center"/>
              <w:rPr>
                <w:rFonts w:hint="eastAsia" w:ascii="宋体" w:hAnsi="宋体" w:eastAsia="宋体" w:cs="宋体"/>
                <w:sz w:val="18"/>
                <w:szCs w:val="18"/>
              </w:rPr>
            </w:pPr>
            <w:r>
              <w:rPr>
                <w:rFonts w:hint="eastAsia" w:ascii="宋体" w:hAnsi="宋体" w:eastAsia="宋体" w:cs="宋体"/>
                <w:kern w:val="0"/>
                <w:sz w:val="18"/>
                <w:szCs w:val="18"/>
              </w:rPr>
              <w:t>良好</w:t>
            </w:r>
          </w:p>
        </w:tc>
        <w:tc>
          <w:tcPr>
            <w:tcW w:w="884" w:type="dxa"/>
            <w:noWrap w:val="0"/>
            <w:vAlign w:val="center"/>
          </w:tcPr>
          <w:p w14:paraId="4F9090D1">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r>
      <w:tr w14:paraId="4933D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00" w:type="dxa"/>
            <w:vMerge w:val="continue"/>
            <w:tcBorders>
              <w:top w:val="nil"/>
              <w:bottom w:val="nil"/>
            </w:tcBorders>
            <w:noWrap w:val="0"/>
            <w:vAlign w:val="top"/>
          </w:tcPr>
          <w:p w14:paraId="578D6C1F">
            <w:pPr>
              <w:rPr>
                <w:rFonts w:hint="eastAsia" w:ascii="宋体" w:hAnsi="宋体" w:eastAsia="宋体" w:cs="宋体"/>
                <w:sz w:val="18"/>
                <w:szCs w:val="18"/>
              </w:rPr>
            </w:pPr>
          </w:p>
        </w:tc>
        <w:tc>
          <w:tcPr>
            <w:tcW w:w="675" w:type="dxa"/>
            <w:gridSpan w:val="2"/>
            <w:vMerge w:val="continue"/>
            <w:tcBorders>
              <w:top w:val="nil"/>
              <w:bottom w:val="nil"/>
            </w:tcBorders>
            <w:noWrap w:val="0"/>
            <w:vAlign w:val="top"/>
          </w:tcPr>
          <w:p w14:paraId="67A21E5B">
            <w:pPr>
              <w:jc w:val="center"/>
              <w:rPr>
                <w:rFonts w:hint="eastAsia" w:ascii="宋体" w:hAnsi="宋体" w:eastAsia="宋体" w:cs="宋体"/>
                <w:b/>
                <w:bCs/>
                <w:sz w:val="18"/>
                <w:szCs w:val="18"/>
              </w:rPr>
            </w:pPr>
          </w:p>
        </w:tc>
        <w:tc>
          <w:tcPr>
            <w:tcW w:w="1150" w:type="dxa"/>
            <w:noWrap w:val="0"/>
            <w:vAlign w:val="center"/>
          </w:tcPr>
          <w:p w14:paraId="1ECE5E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经济效益</w:t>
            </w:r>
          </w:p>
          <w:p w14:paraId="000C11F2">
            <w:pPr>
              <w:spacing w:before="220" w:line="173" w:lineRule="exact"/>
              <w:ind w:left="382" w:leftChars="0"/>
              <w:jc w:val="center"/>
              <w:rPr>
                <w:rFonts w:hint="eastAsia" w:ascii="宋体" w:hAnsi="宋体" w:eastAsia="宋体" w:cs="宋体"/>
                <w:sz w:val="18"/>
                <w:szCs w:val="18"/>
              </w:rPr>
            </w:pPr>
            <w:r>
              <w:rPr>
                <w:rFonts w:hint="eastAsia" w:ascii="宋体" w:hAnsi="宋体" w:eastAsia="宋体" w:cs="宋体"/>
                <w:kern w:val="0"/>
                <w:sz w:val="18"/>
                <w:szCs w:val="18"/>
              </w:rPr>
              <w:t>指标</w:t>
            </w:r>
          </w:p>
        </w:tc>
        <w:tc>
          <w:tcPr>
            <w:tcW w:w="2637" w:type="dxa"/>
            <w:gridSpan w:val="3"/>
            <w:noWrap w:val="0"/>
            <w:vAlign w:val="center"/>
          </w:tcPr>
          <w:p w14:paraId="78B5B612">
            <w:pPr>
              <w:jc w:val="center"/>
              <w:rPr>
                <w:rFonts w:hint="eastAsia" w:ascii="宋体" w:hAnsi="宋体" w:eastAsia="宋体" w:cs="宋体"/>
                <w:sz w:val="18"/>
                <w:szCs w:val="18"/>
              </w:rPr>
            </w:pPr>
            <w:r>
              <w:rPr>
                <w:rFonts w:hint="eastAsia" w:ascii="宋体" w:hAnsi="宋体" w:eastAsia="宋体" w:cs="宋体"/>
                <w:kern w:val="0"/>
                <w:sz w:val="18"/>
                <w:szCs w:val="18"/>
              </w:rPr>
              <w:t>打造形象带来招商机遇</w:t>
            </w:r>
          </w:p>
        </w:tc>
        <w:tc>
          <w:tcPr>
            <w:tcW w:w="1450" w:type="dxa"/>
            <w:noWrap w:val="0"/>
            <w:vAlign w:val="center"/>
          </w:tcPr>
          <w:p w14:paraId="6A8A5E59">
            <w:pPr>
              <w:widowControl/>
              <w:jc w:val="center"/>
              <w:rPr>
                <w:rFonts w:hint="eastAsia" w:ascii="宋体" w:hAnsi="宋体" w:eastAsia="宋体" w:cs="宋体"/>
                <w:sz w:val="18"/>
                <w:szCs w:val="18"/>
              </w:rPr>
            </w:pPr>
            <w:r>
              <w:rPr>
                <w:rFonts w:hint="eastAsia" w:ascii="宋体" w:hAnsi="宋体" w:eastAsia="宋体" w:cs="宋体"/>
                <w:kern w:val="0"/>
                <w:sz w:val="18"/>
                <w:szCs w:val="18"/>
              </w:rPr>
              <w:t>良好</w:t>
            </w:r>
          </w:p>
        </w:tc>
        <w:tc>
          <w:tcPr>
            <w:tcW w:w="1240" w:type="dxa"/>
            <w:gridSpan w:val="2"/>
            <w:noWrap w:val="0"/>
            <w:vAlign w:val="center"/>
          </w:tcPr>
          <w:p w14:paraId="1453C1D9">
            <w:pPr>
              <w:widowControl/>
              <w:jc w:val="center"/>
              <w:rPr>
                <w:rFonts w:hint="eastAsia" w:ascii="宋体" w:hAnsi="宋体" w:eastAsia="宋体" w:cs="宋体"/>
                <w:sz w:val="18"/>
                <w:szCs w:val="18"/>
              </w:rPr>
            </w:pPr>
            <w:r>
              <w:rPr>
                <w:rFonts w:hint="eastAsia" w:ascii="宋体" w:hAnsi="宋体" w:eastAsia="宋体" w:cs="宋体"/>
                <w:kern w:val="0"/>
                <w:sz w:val="18"/>
                <w:szCs w:val="18"/>
              </w:rPr>
              <w:t>良好</w:t>
            </w:r>
          </w:p>
        </w:tc>
        <w:tc>
          <w:tcPr>
            <w:tcW w:w="884" w:type="dxa"/>
            <w:noWrap w:val="0"/>
            <w:vAlign w:val="center"/>
          </w:tcPr>
          <w:p w14:paraId="0BA2332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r>
      <w:tr w14:paraId="4FAEB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00" w:type="dxa"/>
            <w:noWrap w:val="0"/>
            <w:vAlign w:val="top"/>
          </w:tcPr>
          <w:p w14:paraId="3F22F43E">
            <w:pPr>
              <w:spacing w:before="159" w:line="220" w:lineRule="auto"/>
              <w:ind w:left="175"/>
              <w:rPr>
                <w:rFonts w:hint="eastAsia" w:ascii="宋体" w:hAnsi="宋体" w:eastAsia="宋体" w:cs="宋体"/>
                <w:sz w:val="18"/>
                <w:szCs w:val="18"/>
              </w:rPr>
            </w:pPr>
            <w:r>
              <w:rPr>
                <w:rFonts w:hint="eastAsia" w:ascii="宋体" w:hAnsi="宋体" w:eastAsia="宋体" w:cs="宋体"/>
                <w:b/>
                <w:bCs/>
                <w:spacing w:val="4"/>
                <w:sz w:val="18"/>
                <w:szCs w:val="18"/>
              </w:rPr>
              <w:t>总分</w:t>
            </w:r>
          </w:p>
        </w:tc>
        <w:tc>
          <w:tcPr>
            <w:tcW w:w="8036" w:type="dxa"/>
            <w:gridSpan w:val="10"/>
            <w:noWrap w:val="0"/>
            <w:vAlign w:val="top"/>
          </w:tcPr>
          <w:p w14:paraId="551614EE">
            <w:pPr>
              <w:jc w:val="center"/>
              <w:rPr>
                <w:rFonts w:hint="default" w:ascii="Arial" w:eastAsia="宋体"/>
                <w:sz w:val="21"/>
                <w:lang w:val="en-US" w:eastAsia="zh-CN"/>
              </w:rPr>
            </w:pPr>
            <w:r>
              <w:rPr>
                <w:rFonts w:hint="eastAsia" w:ascii="Arial"/>
                <w:sz w:val="21"/>
                <w:lang w:val="en-US" w:eastAsia="zh-CN"/>
              </w:rPr>
              <w:t>91.2</w:t>
            </w:r>
          </w:p>
        </w:tc>
      </w:tr>
      <w:tr w14:paraId="03E6B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30" w:type="dxa"/>
            <w:gridSpan w:val="2"/>
            <w:noWrap w:val="0"/>
            <w:vAlign w:val="top"/>
          </w:tcPr>
          <w:p w14:paraId="037CD99B">
            <w:pPr>
              <w:jc w:val="center"/>
              <w:rPr>
                <w:b/>
                <w:bCs/>
              </w:rPr>
            </w:pPr>
            <w:r>
              <w:rPr>
                <w:b/>
                <w:bCs/>
              </w:rPr>
              <w:t>偏差大或</w:t>
            </w:r>
          </w:p>
          <w:p w14:paraId="01AAFA3E">
            <w:pPr>
              <w:jc w:val="center"/>
              <w:rPr>
                <w:b/>
                <w:bCs/>
              </w:rPr>
            </w:pPr>
            <w:r>
              <w:rPr>
                <w:b/>
                <w:bCs/>
              </w:rPr>
              <w:t>目标未完成</w:t>
            </w:r>
          </w:p>
          <w:p w14:paraId="2A5F189C">
            <w:pPr>
              <w:jc w:val="center"/>
              <w:rPr>
                <w:rFonts w:ascii="宋体" w:hAnsi="宋体" w:eastAsia="宋体" w:cs="宋体"/>
                <w:sz w:val="20"/>
                <w:szCs w:val="20"/>
              </w:rPr>
            </w:pPr>
            <w:r>
              <w:rPr>
                <w:b/>
                <w:bCs/>
              </w:rPr>
              <w:t>原因分析</w:t>
            </w:r>
          </w:p>
        </w:tc>
        <w:tc>
          <w:tcPr>
            <w:tcW w:w="7406" w:type="dxa"/>
            <w:gridSpan w:val="9"/>
            <w:noWrap w:val="0"/>
            <w:vAlign w:val="top"/>
          </w:tcPr>
          <w:p w14:paraId="465F7359">
            <w:pPr>
              <w:rPr>
                <w:rFonts w:ascii="Arial"/>
                <w:sz w:val="21"/>
              </w:rPr>
            </w:pPr>
          </w:p>
          <w:p w14:paraId="61A06FE8">
            <w:pPr>
              <w:jc w:val="center"/>
              <w:rPr>
                <w:rFonts w:hint="eastAsia" w:ascii="Arial" w:eastAsiaTheme="minorEastAsia"/>
                <w:sz w:val="21"/>
                <w:lang w:eastAsia="zh-CN"/>
              </w:rPr>
            </w:pPr>
            <w:r>
              <w:rPr>
                <w:rFonts w:hint="eastAsia" w:ascii="Arial"/>
                <w:sz w:val="21"/>
                <w:lang w:eastAsia="zh-CN"/>
              </w:rPr>
              <w:t>无</w:t>
            </w:r>
          </w:p>
        </w:tc>
      </w:tr>
      <w:tr w14:paraId="40935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1430" w:type="dxa"/>
            <w:gridSpan w:val="2"/>
            <w:noWrap w:val="0"/>
            <w:vAlign w:val="top"/>
          </w:tcPr>
          <w:p w14:paraId="6B918F0C">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9"/>
            <w:noWrap w:val="0"/>
            <w:vAlign w:val="top"/>
          </w:tcPr>
          <w:p w14:paraId="6C7A10A3">
            <w:pPr>
              <w:rPr>
                <w:rFonts w:ascii="Arial"/>
                <w:sz w:val="21"/>
              </w:rPr>
            </w:pPr>
          </w:p>
          <w:p w14:paraId="04E46D39">
            <w:pPr>
              <w:jc w:val="center"/>
              <w:rPr>
                <w:rFonts w:hint="eastAsia" w:ascii="Arial" w:eastAsiaTheme="minorEastAsia"/>
                <w:sz w:val="21"/>
                <w:lang w:eastAsia="zh-CN"/>
              </w:rPr>
            </w:pPr>
            <w:r>
              <w:rPr>
                <w:rFonts w:hint="eastAsia" w:ascii="Arial"/>
                <w:sz w:val="21"/>
                <w:lang w:eastAsia="zh-CN"/>
              </w:rPr>
              <w:t>无</w:t>
            </w:r>
          </w:p>
        </w:tc>
      </w:tr>
    </w:tbl>
    <w:p w14:paraId="35A2F79E">
      <w:pPr>
        <w:widowControl/>
        <w:shd w:val="clear" w:color="auto" w:fill="FFFFFF"/>
        <w:spacing w:line="424" w:lineRule="atLeast"/>
        <w:jc w:val="left"/>
        <w:rPr>
          <w:rFonts w:ascii="Arial" w:hAnsi="Arial" w:eastAsia="宋体" w:cs="Arial"/>
          <w:color w:val="000000"/>
          <w:kern w:val="0"/>
          <w:sz w:val="27"/>
          <w:szCs w:val="27"/>
        </w:rPr>
      </w:pP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b/>
          <w:bCs/>
          <w:color w:val="auto"/>
          <w:kern w:val="0"/>
          <w:sz w:val="28"/>
          <w:szCs w:val="28"/>
          <w:shd w:val="clear" w:color="auto" w:fill="FFFFFF"/>
        </w:rPr>
        <w:t>2、扫黄打非及农家书屋专项经费</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2</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主要产出和效益：1、</w:t>
      </w:r>
      <w:r>
        <w:rPr>
          <w:rFonts w:hint="eastAsia" w:ascii="Arial" w:hAnsi="Arial" w:eastAsia="宋体" w:cs="Arial"/>
          <w:color w:val="000000"/>
          <w:kern w:val="0"/>
          <w:sz w:val="27"/>
          <w:szCs w:val="27"/>
          <w:lang w:val="en-US" w:eastAsia="zh-CN"/>
        </w:rPr>
        <w:t>开展针对校园周边非法出版物的排查工作，2场以上</w:t>
      </w:r>
      <w:r>
        <w:rPr>
          <w:rFonts w:ascii="Arial" w:hAnsi="Arial" w:eastAsia="宋体" w:cs="Arial"/>
          <w:color w:val="000000"/>
          <w:kern w:val="0"/>
          <w:sz w:val="27"/>
          <w:szCs w:val="27"/>
        </w:rPr>
        <w:t>.2、</w:t>
      </w:r>
      <w:r>
        <w:rPr>
          <w:rFonts w:hint="eastAsia" w:ascii="Arial" w:hAnsi="Arial" w:eastAsia="宋体" w:cs="Arial"/>
          <w:color w:val="000000"/>
          <w:kern w:val="0"/>
          <w:sz w:val="27"/>
          <w:szCs w:val="27"/>
          <w:lang w:eastAsia="zh-CN"/>
        </w:rPr>
        <w:t>优化精神环境，</w:t>
      </w:r>
      <w:r>
        <w:rPr>
          <w:rFonts w:hint="eastAsia" w:ascii="Arial" w:hAnsi="Arial" w:eastAsia="宋体" w:cs="Arial"/>
          <w:color w:val="000000"/>
          <w:kern w:val="0"/>
          <w:sz w:val="27"/>
          <w:szCs w:val="27"/>
        </w:rPr>
        <w:t>良好</w:t>
      </w:r>
      <w:r>
        <w:rPr>
          <w:rFonts w:ascii="Arial" w:hAnsi="Arial" w:eastAsia="宋体" w:cs="Arial"/>
          <w:color w:val="000000"/>
          <w:kern w:val="0"/>
          <w:sz w:val="27"/>
          <w:szCs w:val="27"/>
        </w:rPr>
        <w:t>.</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0817C214">
      <w:pPr>
        <w:keepNext w:val="0"/>
        <w:keepLines w:val="0"/>
        <w:pageBreakBefore w:val="0"/>
        <w:kinsoku/>
        <w:wordWrap/>
        <w:overflowPunct/>
        <w:topLinePunct w:val="0"/>
        <w:autoSpaceDE/>
        <w:autoSpaceDN/>
        <w:bidi w:val="0"/>
        <w:adjustRightInd/>
        <w:snapToGrid/>
        <w:jc w:val="center"/>
        <w:textAlignment w:val="auto"/>
        <w:rPr>
          <w:rFonts w:hint="eastAsia" w:ascii="宋体-PUA" w:hAnsi="宋体-PUA" w:eastAsia="宋体-PUA" w:cs="宋体-PUA"/>
          <w:b/>
          <w:bCs/>
          <w:color w:val="auto"/>
          <w:kern w:val="0"/>
          <w:sz w:val="28"/>
          <w:szCs w:val="28"/>
          <w:shd w:val="clear" w:color="auto" w:fill="FFFFFF"/>
          <w:lang w:eastAsia="zh-CN"/>
        </w:rPr>
      </w:pPr>
      <w:r>
        <w:rPr>
          <w:rFonts w:hint="eastAsia" w:ascii="宋体-PUA" w:hAnsi="宋体-PUA" w:eastAsia="宋体-PUA" w:cs="宋体-PUA"/>
          <w:b/>
          <w:bCs/>
          <w:color w:val="auto"/>
          <w:kern w:val="0"/>
          <w:sz w:val="28"/>
          <w:szCs w:val="28"/>
          <w:shd w:val="clear" w:color="auto" w:fill="FFFFFF"/>
        </w:rPr>
        <w:t>扫黄打非及农家书屋专项经费</w:t>
      </w:r>
      <w:r>
        <w:rPr>
          <w:rFonts w:hint="eastAsia" w:ascii="宋体-PUA" w:hAnsi="宋体-PUA" w:eastAsia="宋体-PUA" w:cs="宋体-PUA"/>
          <w:b/>
          <w:bCs/>
          <w:color w:val="auto"/>
          <w:kern w:val="0"/>
          <w:sz w:val="28"/>
          <w:szCs w:val="28"/>
          <w:shd w:val="clear" w:color="auto" w:fill="FFFFFF"/>
          <w:lang w:eastAsia="zh-CN"/>
        </w:rPr>
        <w:t>自评表</w:t>
      </w:r>
    </w:p>
    <w:tbl>
      <w:tblPr>
        <w:tblStyle w:val="12"/>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4D55A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4F0F1DC8">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60AA6549">
            <w:pPr>
              <w:jc w:val="center"/>
              <w:rPr>
                <w:rFonts w:ascii="Arial"/>
                <w:sz w:val="21"/>
              </w:rPr>
            </w:pPr>
            <w:r>
              <w:rPr>
                <w:rFonts w:hint="eastAsia" w:ascii="仿宋_GB2312" w:hAnsi="宋体" w:eastAsia="仿宋_GB2312"/>
                <w:kern w:val="0"/>
                <w:szCs w:val="20"/>
              </w:rPr>
              <w:t>扫黄打非及农家书屋专项经费</w:t>
            </w:r>
          </w:p>
        </w:tc>
      </w:tr>
      <w:tr w14:paraId="7CBD6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1AA35522">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center"/>
          </w:tcPr>
          <w:p w14:paraId="4342AF46">
            <w:pPr>
              <w:jc w:val="center"/>
              <w:rPr>
                <w:rFonts w:ascii="Arial"/>
                <w:sz w:val="21"/>
              </w:rPr>
            </w:pPr>
          </w:p>
        </w:tc>
        <w:tc>
          <w:tcPr>
            <w:tcW w:w="2516" w:type="dxa"/>
            <w:gridSpan w:val="3"/>
            <w:noWrap w:val="0"/>
            <w:vAlign w:val="center"/>
          </w:tcPr>
          <w:p w14:paraId="37318D81">
            <w:pPr>
              <w:spacing w:before="150" w:line="220" w:lineRule="auto"/>
              <w:jc w:val="center"/>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center"/>
          </w:tcPr>
          <w:p w14:paraId="7B8CF66B">
            <w:pPr>
              <w:jc w:val="center"/>
              <w:rPr>
                <w:rFonts w:ascii="Arial"/>
                <w:sz w:val="21"/>
              </w:rPr>
            </w:pPr>
            <w:r>
              <w:rPr>
                <w:rFonts w:hint="eastAsia" w:ascii="Arial"/>
                <w:sz w:val="21"/>
              </w:rPr>
              <w:t>区委宣传部</w:t>
            </w:r>
          </w:p>
        </w:tc>
      </w:tr>
      <w:tr w14:paraId="2A700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3294B982">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5E8EDB3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F143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5453C94">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5D6EECF4">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348D7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758C24B">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78F5B893">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37997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2487B366">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55FB1C48">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2BFE6B04">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13A24B70">
            <w:pPr>
              <w:rPr>
                <w:rFonts w:ascii="Arial"/>
                <w:sz w:val="21"/>
              </w:rPr>
            </w:pPr>
          </w:p>
        </w:tc>
        <w:tc>
          <w:tcPr>
            <w:tcW w:w="1329" w:type="dxa"/>
            <w:noWrap w:val="0"/>
            <w:vAlign w:val="top"/>
          </w:tcPr>
          <w:p w14:paraId="4FA5AA06">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46933F8E">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AD3D472">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6B8E32BA">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45608BA6">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728A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5440825C">
            <w:pPr>
              <w:rPr>
                <w:rFonts w:ascii="Arial"/>
                <w:sz w:val="21"/>
              </w:rPr>
            </w:pPr>
          </w:p>
        </w:tc>
        <w:tc>
          <w:tcPr>
            <w:tcW w:w="1119" w:type="dxa"/>
            <w:gridSpan w:val="2"/>
            <w:noWrap w:val="0"/>
            <w:vAlign w:val="top"/>
          </w:tcPr>
          <w:p w14:paraId="1A2CE039">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2CC97451">
            <w:pPr>
              <w:jc w:val="center"/>
              <w:rPr>
                <w:rFonts w:ascii="Arial"/>
                <w:sz w:val="21"/>
              </w:rPr>
            </w:pPr>
            <w:r>
              <w:rPr>
                <w:rFonts w:hint="eastAsia" w:ascii="仿宋_GB2312" w:hAnsi="宋体" w:eastAsia="仿宋_GB2312" w:cs="仿宋_GB2312"/>
                <w:kern w:val="0"/>
                <w:szCs w:val="20"/>
                <w:lang w:val="en-US" w:eastAsia="zh-CN"/>
              </w:rPr>
              <w:t>2</w:t>
            </w:r>
          </w:p>
        </w:tc>
        <w:tc>
          <w:tcPr>
            <w:tcW w:w="1318" w:type="dxa"/>
            <w:gridSpan w:val="2"/>
            <w:noWrap w:val="0"/>
            <w:vAlign w:val="center"/>
          </w:tcPr>
          <w:p w14:paraId="01643A0A">
            <w:pPr>
              <w:jc w:val="center"/>
              <w:rPr>
                <w:rFonts w:ascii="Arial"/>
                <w:sz w:val="21"/>
              </w:rPr>
            </w:pPr>
            <w:r>
              <w:rPr>
                <w:rFonts w:hint="eastAsia" w:ascii="仿宋_GB2312" w:hAnsi="宋体" w:eastAsia="仿宋_GB2312" w:cs="仿宋_GB2312"/>
                <w:kern w:val="0"/>
                <w:szCs w:val="20"/>
                <w:lang w:val="en-US" w:eastAsia="zh-CN"/>
              </w:rPr>
              <w:t>2</w:t>
            </w:r>
          </w:p>
        </w:tc>
        <w:tc>
          <w:tcPr>
            <w:tcW w:w="1458" w:type="dxa"/>
            <w:noWrap w:val="0"/>
            <w:vAlign w:val="center"/>
          </w:tcPr>
          <w:p w14:paraId="6777CADE">
            <w:pPr>
              <w:jc w:val="center"/>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center"/>
          </w:tcPr>
          <w:p w14:paraId="3818EF40">
            <w:pPr>
              <w:jc w:val="center"/>
              <w:rPr>
                <w:rFonts w:hint="default" w:ascii="Arial" w:eastAsia="宋体"/>
                <w:sz w:val="21"/>
                <w:lang w:val="en-US" w:eastAsia="zh-CN"/>
              </w:rPr>
            </w:pPr>
            <w:r>
              <w:rPr>
                <w:rFonts w:hint="eastAsia" w:ascii="Arial"/>
                <w:sz w:val="21"/>
                <w:lang w:val="en-US" w:eastAsia="zh-CN"/>
              </w:rPr>
              <w:t>20</w:t>
            </w:r>
          </w:p>
        </w:tc>
      </w:tr>
      <w:tr w14:paraId="29F6F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center"/>
          </w:tcPr>
          <w:p w14:paraId="5839F907">
            <w:pPr>
              <w:jc w:val="center"/>
              <w:rPr>
                <w:rFonts w:hint="eastAsia" w:ascii="宋体" w:hAnsi="宋体" w:eastAsia="宋体" w:cs="宋体"/>
                <w:b/>
                <w:bCs/>
                <w:sz w:val="18"/>
                <w:szCs w:val="18"/>
              </w:rPr>
            </w:pPr>
            <w:r>
              <w:rPr>
                <w:rFonts w:hint="eastAsia" w:ascii="宋体" w:hAnsi="宋体" w:eastAsia="宋体" w:cs="宋体"/>
                <w:b/>
                <w:bCs/>
                <w:sz w:val="18"/>
                <w:szCs w:val="18"/>
              </w:rPr>
              <w:t>年</w:t>
            </w:r>
          </w:p>
          <w:p w14:paraId="0E733DA2">
            <w:pPr>
              <w:jc w:val="center"/>
              <w:rPr>
                <w:rFonts w:hint="eastAsia" w:ascii="宋体" w:hAnsi="宋体" w:eastAsia="宋体" w:cs="宋体"/>
                <w:b/>
                <w:bCs/>
                <w:sz w:val="18"/>
                <w:szCs w:val="18"/>
              </w:rPr>
            </w:pPr>
            <w:r>
              <w:rPr>
                <w:rFonts w:hint="eastAsia" w:ascii="宋体" w:hAnsi="宋体" w:eastAsia="宋体" w:cs="宋体"/>
                <w:b/>
                <w:bCs/>
                <w:sz w:val="18"/>
                <w:szCs w:val="18"/>
              </w:rPr>
              <w:t>度</w:t>
            </w:r>
          </w:p>
          <w:p w14:paraId="7F1AA181">
            <w:pPr>
              <w:jc w:val="center"/>
              <w:rPr>
                <w:rFonts w:hint="eastAsia" w:ascii="宋体" w:hAnsi="宋体" w:eastAsia="宋体" w:cs="宋体"/>
                <w:b/>
                <w:bCs/>
                <w:sz w:val="18"/>
                <w:szCs w:val="18"/>
              </w:rPr>
            </w:pPr>
            <w:r>
              <w:rPr>
                <w:rFonts w:hint="eastAsia" w:ascii="宋体" w:hAnsi="宋体" w:eastAsia="宋体" w:cs="宋体"/>
                <w:b/>
                <w:bCs/>
                <w:sz w:val="18"/>
                <w:szCs w:val="18"/>
              </w:rPr>
              <w:t>绩</w:t>
            </w:r>
          </w:p>
          <w:p w14:paraId="7D39C392">
            <w:pPr>
              <w:jc w:val="center"/>
              <w:rPr>
                <w:rFonts w:hint="eastAsia" w:ascii="宋体" w:hAnsi="宋体" w:eastAsia="宋体" w:cs="宋体"/>
                <w:b/>
                <w:bCs/>
                <w:sz w:val="18"/>
                <w:szCs w:val="18"/>
              </w:rPr>
            </w:pPr>
            <w:r>
              <w:rPr>
                <w:rFonts w:hint="eastAsia" w:ascii="宋体" w:hAnsi="宋体" w:eastAsia="宋体" w:cs="宋体"/>
                <w:b/>
                <w:bCs/>
                <w:sz w:val="18"/>
                <w:szCs w:val="18"/>
              </w:rPr>
              <w:t>效</w:t>
            </w:r>
          </w:p>
          <w:p w14:paraId="4A6FD6EA">
            <w:pPr>
              <w:jc w:val="center"/>
              <w:rPr>
                <w:rFonts w:hint="eastAsia" w:ascii="宋体" w:hAnsi="宋体" w:eastAsia="宋体" w:cs="宋体"/>
                <w:b/>
                <w:bCs/>
                <w:sz w:val="18"/>
                <w:szCs w:val="18"/>
              </w:rPr>
            </w:pPr>
            <w:r>
              <w:rPr>
                <w:rFonts w:hint="eastAsia" w:ascii="宋体" w:hAnsi="宋体" w:eastAsia="宋体" w:cs="宋体"/>
                <w:b/>
                <w:bCs/>
                <w:sz w:val="18"/>
                <w:szCs w:val="18"/>
              </w:rPr>
              <w:t>目</w:t>
            </w:r>
          </w:p>
          <w:p w14:paraId="32E9DCF0">
            <w:pPr>
              <w:jc w:val="center"/>
              <w:rPr>
                <w:rFonts w:hint="eastAsia" w:ascii="宋体" w:hAnsi="宋体" w:eastAsia="宋体" w:cs="宋体"/>
                <w:b/>
                <w:bCs/>
                <w:sz w:val="18"/>
                <w:szCs w:val="18"/>
              </w:rPr>
            </w:pPr>
            <w:r>
              <w:rPr>
                <w:rFonts w:hint="eastAsia" w:ascii="宋体" w:hAnsi="宋体" w:eastAsia="宋体" w:cs="宋体"/>
                <w:b/>
                <w:bCs/>
                <w:sz w:val="18"/>
                <w:szCs w:val="18"/>
              </w:rPr>
              <w:t>标</w:t>
            </w:r>
          </w:p>
          <w:p w14:paraId="2443B8B7">
            <w:pPr>
              <w:jc w:val="center"/>
              <w:rPr>
                <w:rFonts w:hint="eastAsia" w:ascii="宋体" w:hAnsi="宋体" w:eastAsia="宋体" w:cs="宋体"/>
                <w:sz w:val="18"/>
                <w:szCs w:val="18"/>
              </w:rPr>
            </w:pPr>
            <w:r>
              <w:rPr>
                <w:rFonts w:hint="eastAsia" w:ascii="宋体" w:hAnsi="宋体" w:eastAsia="宋体" w:cs="宋体"/>
                <w:b/>
                <w:bCs/>
                <w:sz w:val="18"/>
                <w:szCs w:val="18"/>
              </w:rPr>
              <w:t>(</w:t>
            </w:r>
            <w:r>
              <w:rPr>
                <w:rFonts w:hint="eastAsia" w:ascii="宋体" w:hAnsi="宋体" w:eastAsia="宋体" w:cs="宋体"/>
                <w:b/>
                <w:bCs/>
                <w:sz w:val="18"/>
                <w:szCs w:val="18"/>
                <w:lang w:val="en-US" w:eastAsia="zh-CN"/>
              </w:rPr>
              <w:t>80</w:t>
            </w:r>
            <w:r>
              <w:rPr>
                <w:rFonts w:hint="eastAsia" w:ascii="宋体" w:hAnsi="宋体" w:eastAsia="宋体" w:cs="宋体"/>
                <w:b/>
                <w:bCs/>
                <w:sz w:val="18"/>
                <w:szCs w:val="18"/>
              </w:rPr>
              <w:t>分)</w:t>
            </w:r>
          </w:p>
        </w:tc>
        <w:tc>
          <w:tcPr>
            <w:tcW w:w="689" w:type="dxa"/>
            <w:noWrap w:val="0"/>
            <w:vAlign w:val="center"/>
          </w:tcPr>
          <w:p w14:paraId="12C7F8CE">
            <w:pPr>
              <w:spacing w:before="54" w:line="213" w:lineRule="auto"/>
              <w:ind w:left="110" w:right="114"/>
              <w:jc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一</w:t>
            </w:r>
            <w:r>
              <w:rPr>
                <w:rFonts w:hint="eastAsia" w:ascii="宋体" w:hAnsi="宋体" w:eastAsia="宋体" w:cs="宋体"/>
                <w:b/>
                <w:bCs/>
                <w:sz w:val="18"/>
                <w:szCs w:val="18"/>
              </w:rPr>
              <w:t>级指标</w:t>
            </w:r>
          </w:p>
        </w:tc>
        <w:tc>
          <w:tcPr>
            <w:tcW w:w="1119" w:type="dxa"/>
            <w:gridSpan w:val="2"/>
            <w:noWrap w:val="0"/>
            <w:vAlign w:val="center"/>
          </w:tcPr>
          <w:p w14:paraId="7E18A81F">
            <w:pPr>
              <w:spacing w:before="162" w:line="220" w:lineRule="auto"/>
              <w:ind w:left="112"/>
              <w:jc w:val="center"/>
              <w:rPr>
                <w:rFonts w:hint="eastAsia" w:ascii="宋体" w:hAnsi="宋体" w:eastAsia="宋体" w:cs="宋体"/>
                <w:b/>
                <w:bCs/>
                <w:sz w:val="18"/>
                <w:szCs w:val="18"/>
              </w:rPr>
            </w:pPr>
            <w:r>
              <w:rPr>
                <w:rFonts w:hint="eastAsia" w:ascii="宋体" w:hAnsi="宋体" w:eastAsia="宋体" w:cs="宋体"/>
                <w:b/>
                <w:bCs/>
                <w:spacing w:val="2"/>
                <w:sz w:val="18"/>
                <w:szCs w:val="18"/>
              </w:rPr>
              <w:t>二级指标</w:t>
            </w:r>
          </w:p>
        </w:tc>
        <w:tc>
          <w:tcPr>
            <w:tcW w:w="2647" w:type="dxa"/>
            <w:gridSpan w:val="3"/>
            <w:noWrap w:val="0"/>
            <w:vAlign w:val="center"/>
          </w:tcPr>
          <w:p w14:paraId="16EA9318">
            <w:pPr>
              <w:spacing w:before="162" w:line="220" w:lineRule="auto"/>
              <w:ind w:left="873"/>
              <w:jc w:val="center"/>
              <w:rPr>
                <w:rFonts w:hint="eastAsia" w:ascii="宋体" w:hAnsi="宋体" w:eastAsia="宋体" w:cs="宋体"/>
                <w:b/>
                <w:bCs/>
                <w:sz w:val="18"/>
                <w:szCs w:val="18"/>
              </w:rPr>
            </w:pPr>
            <w:r>
              <w:rPr>
                <w:rFonts w:hint="eastAsia" w:ascii="宋体" w:hAnsi="宋体" w:eastAsia="宋体" w:cs="宋体"/>
                <w:b/>
                <w:bCs/>
                <w:spacing w:val="-2"/>
                <w:sz w:val="18"/>
                <w:szCs w:val="18"/>
              </w:rPr>
              <w:t>三级指标</w:t>
            </w:r>
          </w:p>
        </w:tc>
        <w:tc>
          <w:tcPr>
            <w:tcW w:w="1458" w:type="dxa"/>
            <w:noWrap w:val="0"/>
            <w:vAlign w:val="center"/>
          </w:tcPr>
          <w:p w14:paraId="1E62CD78">
            <w:pPr>
              <w:spacing w:before="52" w:line="219" w:lineRule="auto"/>
              <w:ind w:left="166"/>
              <w:jc w:val="center"/>
              <w:rPr>
                <w:rFonts w:hint="eastAsia" w:ascii="宋体" w:hAnsi="宋体" w:eastAsia="宋体" w:cs="宋体"/>
                <w:sz w:val="18"/>
                <w:szCs w:val="18"/>
              </w:rPr>
            </w:pPr>
            <w:r>
              <w:rPr>
                <w:rFonts w:hint="eastAsia" w:ascii="宋体" w:hAnsi="宋体" w:eastAsia="宋体" w:cs="宋体"/>
                <w:spacing w:val="-2"/>
                <w:sz w:val="18"/>
                <w:szCs w:val="18"/>
              </w:rPr>
              <w:t>年初目标值</w:t>
            </w:r>
          </w:p>
          <w:p w14:paraId="73E17553">
            <w:pPr>
              <w:spacing w:before="22" w:line="188" w:lineRule="auto"/>
              <w:ind w:left="526"/>
              <w:jc w:val="center"/>
              <w:rPr>
                <w:rFonts w:hint="eastAsia" w:ascii="宋体" w:hAnsi="宋体" w:eastAsia="宋体" w:cs="宋体"/>
                <w:sz w:val="18"/>
                <w:szCs w:val="18"/>
              </w:rPr>
            </w:pPr>
            <w:r>
              <w:rPr>
                <w:rFonts w:hint="eastAsia" w:ascii="宋体" w:hAnsi="宋体" w:eastAsia="宋体" w:cs="宋体"/>
                <w:spacing w:val="-4"/>
                <w:sz w:val="18"/>
                <w:szCs w:val="18"/>
              </w:rPr>
              <w:t>(A)</w:t>
            </w:r>
          </w:p>
        </w:tc>
        <w:tc>
          <w:tcPr>
            <w:tcW w:w="1318" w:type="dxa"/>
            <w:gridSpan w:val="2"/>
            <w:noWrap w:val="0"/>
            <w:vAlign w:val="center"/>
          </w:tcPr>
          <w:p w14:paraId="47B720ED">
            <w:pPr>
              <w:spacing w:before="52" w:line="219" w:lineRule="auto"/>
              <w:ind w:left="107"/>
              <w:jc w:val="center"/>
              <w:rPr>
                <w:rFonts w:hint="eastAsia" w:ascii="宋体" w:hAnsi="宋体" w:eastAsia="宋体" w:cs="宋体"/>
                <w:sz w:val="18"/>
                <w:szCs w:val="18"/>
              </w:rPr>
            </w:pPr>
            <w:r>
              <w:rPr>
                <w:rFonts w:hint="eastAsia" w:ascii="宋体" w:hAnsi="宋体" w:eastAsia="宋体" w:cs="宋体"/>
                <w:spacing w:val="1"/>
                <w:sz w:val="18"/>
                <w:szCs w:val="18"/>
              </w:rPr>
              <w:t>实际完成值</w:t>
            </w:r>
          </w:p>
          <w:p w14:paraId="2FCEF825">
            <w:pPr>
              <w:spacing w:before="11" w:line="188" w:lineRule="auto"/>
              <w:ind w:left="488"/>
              <w:jc w:val="center"/>
              <w:rPr>
                <w:rFonts w:hint="eastAsia" w:ascii="宋体" w:hAnsi="宋体" w:eastAsia="宋体" w:cs="宋体"/>
                <w:sz w:val="18"/>
                <w:szCs w:val="18"/>
              </w:rPr>
            </w:pPr>
            <w:r>
              <w:rPr>
                <w:rFonts w:hint="eastAsia" w:ascii="宋体" w:hAnsi="宋体" w:eastAsia="宋体" w:cs="宋体"/>
                <w:spacing w:val="-8"/>
                <w:sz w:val="18"/>
                <w:szCs w:val="18"/>
              </w:rPr>
              <w:t>(B)</w:t>
            </w:r>
          </w:p>
        </w:tc>
        <w:tc>
          <w:tcPr>
            <w:tcW w:w="884" w:type="dxa"/>
            <w:noWrap w:val="0"/>
            <w:vAlign w:val="center"/>
          </w:tcPr>
          <w:p w14:paraId="4E4D715B">
            <w:pPr>
              <w:spacing w:before="162" w:line="219" w:lineRule="auto"/>
              <w:ind w:left="220"/>
              <w:jc w:val="center"/>
              <w:rPr>
                <w:rFonts w:hint="eastAsia" w:ascii="宋体" w:hAnsi="宋体" w:eastAsia="宋体" w:cs="宋体"/>
                <w:sz w:val="18"/>
                <w:szCs w:val="18"/>
              </w:rPr>
            </w:pPr>
            <w:r>
              <w:rPr>
                <w:rFonts w:hint="eastAsia" w:ascii="宋体" w:hAnsi="宋体" w:eastAsia="宋体" w:cs="宋体"/>
                <w:spacing w:val="-3"/>
                <w:sz w:val="18"/>
                <w:szCs w:val="18"/>
              </w:rPr>
              <w:t>得分</w:t>
            </w:r>
          </w:p>
        </w:tc>
      </w:tr>
      <w:tr w14:paraId="2B759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4" w:type="dxa"/>
            <w:vMerge w:val="continue"/>
            <w:tcBorders>
              <w:top w:val="nil"/>
              <w:bottom w:val="nil"/>
            </w:tcBorders>
            <w:noWrap w:val="0"/>
            <w:vAlign w:val="center"/>
          </w:tcPr>
          <w:p w14:paraId="14AED563">
            <w:pPr>
              <w:jc w:val="center"/>
              <w:rPr>
                <w:rFonts w:hint="eastAsia" w:ascii="宋体" w:hAnsi="宋体" w:eastAsia="宋体" w:cs="宋体"/>
                <w:sz w:val="18"/>
                <w:szCs w:val="18"/>
              </w:rPr>
            </w:pPr>
          </w:p>
        </w:tc>
        <w:tc>
          <w:tcPr>
            <w:tcW w:w="689" w:type="dxa"/>
            <w:tcBorders>
              <w:bottom w:val="nil"/>
            </w:tcBorders>
            <w:noWrap w:val="0"/>
            <w:vAlign w:val="center"/>
          </w:tcPr>
          <w:p w14:paraId="12DF62CE">
            <w:pPr>
              <w:jc w:val="center"/>
              <w:rPr>
                <w:rFonts w:hint="eastAsia" w:ascii="宋体" w:hAnsi="宋体" w:eastAsia="宋体" w:cs="宋体"/>
                <w:b/>
                <w:bCs/>
                <w:sz w:val="18"/>
                <w:szCs w:val="18"/>
              </w:rPr>
            </w:pPr>
            <w:r>
              <w:rPr>
                <w:rFonts w:hint="eastAsia" w:ascii="宋体" w:hAnsi="宋体" w:eastAsia="宋体" w:cs="宋体"/>
                <w:b/>
                <w:bCs/>
                <w:sz w:val="18"/>
                <w:szCs w:val="18"/>
              </w:rPr>
              <w:t>产出</w:t>
            </w:r>
          </w:p>
          <w:p w14:paraId="5EA82C4A">
            <w:pPr>
              <w:jc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指标</w:t>
            </w:r>
          </w:p>
        </w:tc>
        <w:tc>
          <w:tcPr>
            <w:tcW w:w="1119" w:type="dxa"/>
            <w:gridSpan w:val="2"/>
            <w:noWrap w:val="0"/>
            <w:vAlign w:val="center"/>
          </w:tcPr>
          <w:p w14:paraId="153217C6">
            <w:pPr>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47" w:type="dxa"/>
            <w:gridSpan w:val="3"/>
            <w:noWrap w:val="0"/>
            <w:vAlign w:val="center"/>
          </w:tcPr>
          <w:p w14:paraId="04693D22">
            <w:pPr>
              <w:jc w:val="center"/>
              <w:rPr>
                <w:rFonts w:hint="eastAsia" w:ascii="宋体" w:hAnsi="宋体" w:eastAsia="宋体" w:cs="宋体"/>
                <w:sz w:val="18"/>
                <w:szCs w:val="18"/>
                <w:lang w:val="en-US" w:eastAsia="zh-CN"/>
              </w:rPr>
            </w:pPr>
            <w:r>
              <w:rPr>
                <w:rFonts w:hint="eastAsia" w:ascii="宋体" w:hAnsi="宋体" w:eastAsia="宋体" w:cs="宋体"/>
                <w:kern w:val="0"/>
                <w:sz w:val="18"/>
                <w:szCs w:val="18"/>
                <w:lang w:val="en-US" w:eastAsia="zh-CN"/>
              </w:rPr>
              <w:t>开展针对校园周边非法出版物的排查工作</w:t>
            </w:r>
          </w:p>
        </w:tc>
        <w:tc>
          <w:tcPr>
            <w:tcW w:w="1458" w:type="dxa"/>
            <w:noWrap w:val="0"/>
            <w:vAlign w:val="center"/>
          </w:tcPr>
          <w:p w14:paraId="63FA8A9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2场</w:t>
            </w:r>
          </w:p>
        </w:tc>
        <w:tc>
          <w:tcPr>
            <w:tcW w:w="1318" w:type="dxa"/>
            <w:gridSpan w:val="2"/>
            <w:noWrap w:val="0"/>
            <w:vAlign w:val="center"/>
          </w:tcPr>
          <w:p w14:paraId="740C2D7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5场</w:t>
            </w:r>
          </w:p>
        </w:tc>
        <w:tc>
          <w:tcPr>
            <w:tcW w:w="884" w:type="dxa"/>
            <w:noWrap w:val="0"/>
            <w:vAlign w:val="center"/>
          </w:tcPr>
          <w:p w14:paraId="317679C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40</w:t>
            </w:r>
          </w:p>
        </w:tc>
      </w:tr>
      <w:tr w14:paraId="36519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814" w:type="dxa"/>
            <w:vMerge w:val="continue"/>
            <w:tcBorders>
              <w:top w:val="nil"/>
              <w:bottom w:val="nil"/>
            </w:tcBorders>
            <w:noWrap w:val="0"/>
            <w:vAlign w:val="center"/>
          </w:tcPr>
          <w:p w14:paraId="0DB8DB10">
            <w:pPr>
              <w:jc w:val="center"/>
              <w:rPr>
                <w:rFonts w:hint="eastAsia" w:ascii="宋体" w:hAnsi="宋体" w:eastAsia="宋体" w:cs="宋体"/>
                <w:sz w:val="18"/>
                <w:szCs w:val="18"/>
              </w:rPr>
            </w:pPr>
          </w:p>
        </w:tc>
        <w:tc>
          <w:tcPr>
            <w:tcW w:w="689" w:type="dxa"/>
            <w:tcBorders>
              <w:bottom w:val="nil"/>
            </w:tcBorders>
            <w:noWrap w:val="0"/>
            <w:vAlign w:val="center"/>
          </w:tcPr>
          <w:p w14:paraId="1A50EA5A">
            <w:pPr>
              <w:jc w:val="center"/>
              <w:rPr>
                <w:rFonts w:hint="eastAsia" w:ascii="宋体" w:hAnsi="宋体" w:eastAsia="宋体" w:cs="宋体"/>
                <w:b/>
                <w:bCs/>
                <w:sz w:val="18"/>
                <w:szCs w:val="18"/>
              </w:rPr>
            </w:pPr>
            <w:r>
              <w:rPr>
                <w:rFonts w:hint="eastAsia" w:ascii="宋体" w:hAnsi="宋体" w:eastAsia="宋体" w:cs="宋体"/>
                <w:b/>
                <w:bCs/>
                <w:sz w:val="18"/>
                <w:szCs w:val="18"/>
              </w:rPr>
              <w:t>效益</w:t>
            </w:r>
          </w:p>
          <w:p w14:paraId="232ED7DF">
            <w:pPr>
              <w:jc w:val="center"/>
              <w:rPr>
                <w:rFonts w:hint="eastAsia" w:ascii="宋体" w:hAnsi="宋体" w:eastAsia="宋体" w:cs="宋体"/>
                <w:b/>
                <w:bCs/>
                <w:sz w:val="18"/>
                <w:szCs w:val="18"/>
              </w:rPr>
            </w:pPr>
            <w:r>
              <w:rPr>
                <w:rFonts w:hint="eastAsia" w:ascii="宋体" w:hAnsi="宋体" w:eastAsia="宋体" w:cs="宋体"/>
                <w:b/>
                <w:bCs/>
                <w:sz w:val="18"/>
                <w:szCs w:val="18"/>
              </w:rPr>
              <w:t>指标</w:t>
            </w:r>
          </w:p>
        </w:tc>
        <w:tc>
          <w:tcPr>
            <w:tcW w:w="1119" w:type="dxa"/>
            <w:gridSpan w:val="2"/>
            <w:noWrap w:val="0"/>
            <w:vAlign w:val="center"/>
          </w:tcPr>
          <w:p w14:paraId="5811B65C">
            <w:pPr>
              <w:jc w:val="center"/>
              <w:rPr>
                <w:rFonts w:hint="eastAsia" w:ascii="宋体" w:hAnsi="宋体" w:eastAsia="宋体" w:cs="宋体"/>
                <w:kern w:val="0"/>
                <w:sz w:val="18"/>
                <w:szCs w:val="18"/>
              </w:rPr>
            </w:pPr>
            <w:r>
              <w:rPr>
                <w:rFonts w:hint="eastAsia" w:ascii="宋体" w:hAnsi="宋体" w:eastAsia="宋体" w:cs="宋体"/>
                <w:kern w:val="0"/>
                <w:sz w:val="18"/>
                <w:szCs w:val="18"/>
              </w:rPr>
              <w:t>社会效益</w:t>
            </w:r>
          </w:p>
          <w:p w14:paraId="7EA7D6F2">
            <w:pPr>
              <w:jc w:val="center"/>
              <w:rPr>
                <w:rFonts w:hint="eastAsia" w:ascii="宋体" w:hAnsi="宋体" w:eastAsia="宋体" w:cs="宋体"/>
                <w:sz w:val="18"/>
                <w:szCs w:val="18"/>
              </w:rPr>
            </w:pPr>
            <w:r>
              <w:rPr>
                <w:rFonts w:hint="eastAsia" w:ascii="宋体" w:hAnsi="宋体" w:eastAsia="宋体" w:cs="宋体"/>
                <w:kern w:val="0"/>
                <w:sz w:val="18"/>
                <w:szCs w:val="18"/>
              </w:rPr>
              <w:t>指标</w:t>
            </w:r>
          </w:p>
        </w:tc>
        <w:tc>
          <w:tcPr>
            <w:tcW w:w="2647" w:type="dxa"/>
            <w:gridSpan w:val="3"/>
            <w:noWrap w:val="0"/>
            <w:vAlign w:val="center"/>
          </w:tcPr>
          <w:p w14:paraId="2B7FA81A">
            <w:pPr>
              <w:jc w:val="center"/>
              <w:rPr>
                <w:rFonts w:hint="eastAsia" w:ascii="宋体" w:hAnsi="宋体" w:eastAsia="宋体" w:cs="宋体"/>
                <w:sz w:val="18"/>
                <w:szCs w:val="18"/>
              </w:rPr>
            </w:pPr>
            <w:r>
              <w:rPr>
                <w:rFonts w:hint="eastAsia" w:ascii="宋体" w:hAnsi="宋体" w:eastAsia="宋体" w:cs="宋体"/>
                <w:kern w:val="0"/>
                <w:sz w:val="18"/>
                <w:szCs w:val="18"/>
                <w:lang w:eastAsia="zh-CN"/>
              </w:rPr>
              <w:t>优化精神环境</w:t>
            </w:r>
          </w:p>
        </w:tc>
        <w:tc>
          <w:tcPr>
            <w:tcW w:w="1458" w:type="dxa"/>
            <w:noWrap w:val="0"/>
            <w:vAlign w:val="center"/>
          </w:tcPr>
          <w:p w14:paraId="2F5E2661">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良好</w:t>
            </w:r>
          </w:p>
        </w:tc>
        <w:tc>
          <w:tcPr>
            <w:tcW w:w="1318" w:type="dxa"/>
            <w:gridSpan w:val="2"/>
            <w:noWrap w:val="0"/>
            <w:vAlign w:val="center"/>
          </w:tcPr>
          <w:p w14:paraId="3AB19527">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良好</w:t>
            </w:r>
          </w:p>
        </w:tc>
        <w:tc>
          <w:tcPr>
            <w:tcW w:w="884" w:type="dxa"/>
            <w:noWrap w:val="0"/>
            <w:vAlign w:val="center"/>
          </w:tcPr>
          <w:p w14:paraId="42A4B96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w:t>
            </w:r>
          </w:p>
        </w:tc>
      </w:tr>
      <w:tr w14:paraId="4DA37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814" w:type="dxa"/>
            <w:noWrap w:val="0"/>
            <w:vAlign w:val="center"/>
          </w:tcPr>
          <w:p w14:paraId="54546446">
            <w:pPr>
              <w:spacing w:before="159" w:line="220" w:lineRule="auto"/>
              <w:ind w:left="175"/>
              <w:jc w:val="center"/>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center"/>
          </w:tcPr>
          <w:p w14:paraId="4AFC2183">
            <w:pPr>
              <w:jc w:val="center"/>
              <w:rPr>
                <w:rFonts w:hint="default" w:ascii="Arial" w:eastAsia="宋体"/>
                <w:sz w:val="21"/>
                <w:lang w:val="en-US" w:eastAsia="zh-CN"/>
              </w:rPr>
            </w:pPr>
            <w:r>
              <w:rPr>
                <w:rFonts w:hint="eastAsia" w:ascii="Arial"/>
                <w:sz w:val="21"/>
                <w:lang w:val="en-US" w:eastAsia="zh-CN"/>
              </w:rPr>
              <w:t>93</w:t>
            </w:r>
          </w:p>
        </w:tc>
      </w:tr>
      <w:tr w14:paraId="22E85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1523" w:type="dxa"/>
            <w:gridSpan w:val="3"/>
            <w:noWrap w:val="0"/>
            <w:vAlign w:val="top"/>
          </w:tcPr>
          <w:p w14:paraId="28537C9A">
            <w:pPr>
              <w:jc w:val="center"/>
              <w:rPr>
                <w:b/>
                <w:bCs/>
              </w:rPr>
            </w:pPr>
            <w:r>
              <w:rPr>
                <w:b/>
                <w:bCs/>
              </w:rPr>
              <w:t>偏差大或</w:t>
            </w:r>
          </w:p>
          <w:p w14:paraId="77A15E2C">
            <w:pPr>
              <w:jc w:val="center"/>
              <w:rPr>
                <w:b/>
                <w:bCs/>
              </w:rPr>
            </w:pPr>
            <w:r>
              <w:rPr>
                <w:b/>
                <w:bCs/>
              </w:rPr>
              <w:t>目标未完成</w:t>
            </w:r>
          </w:p>
          <w:p w14:paraId="70C52605">
            <w:pPr>
              <w:jc w:val="center"/>
              <w:rPr>
                <w:rFonts w:ascii="宋体" w:hAnsi="宋体" w:eastAsia="宋体" w:cs="宋体"/>
                <w:sz w:val="20"/>
                <w:szCs w:val="20"/>
              </w:rPr>
            </w:pPr>
            <w:r>
              <w:rPr>
                <w:b/>
                <w:bCs/>
              </w:rPr>
              <w:t>原因分析</w:t>
            </w:r>
          </w:p>
        </w:tc>
        <w:tc>
          <w:tcPr>
            <w:tcW w:w="7406" w:type="dxa"/>
            <w:gridSpan w:val="8"/>
            <w:noWrap w:val="0"/>
            <w:vAlign w:val="top"/>
          </w:tcPr>
          <w:p w14:paraId="080A0136">
            <w:pPr>
              <w:rPr>
                <w:rFonts w:ascii="Arial"/>
                <w:sz w:val="21"/>
              </w:rPr>
            </w:pPr>
          </w:p>
          <w:p w14:paraId="658B70B1">
            <w:pPr>
              <w:jc w:val="center"/>
              <w:rPr>
                <w:rFonts w:hint="eastAsia" w:ascii="Arial" w:eastAsia="宋体"/>
                <w:sz w:val="21"/>
                <w:lang w:eastAsia="zh-CN"/>
              </w:rPr>
            </w:pPr>
            <w:r>
              <w:rPr>
                <w:rFonts w:hint="eastAsia" w:ascii="Arial"/>
                <w:sz w:val="21"/>
                <w:lang w:eastAsia="zh-CN"/>
              </w:rPr>
              <w:t>无</w:t>
            </w:r>
          </w:p>
        </w:tc>
      </w:tr>
      <w:tr w14:paraId="05BFB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1523" w:type="dxa"/>
            <w:gridSpan w:val="3"/>
            <w:noWrap w:val="0"/>
            <w:vAlign w:val="top"/>
          </w:tcPr>
          <w:p w14:paraId="13A32D38">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18E0C631">
            <w:pPr>
              <w:rPr>
                <w:rFonts w:ascii="Arial"/>
                <w:sz w:val="21"/>
              </w:rPr>
            </w:pPr>
          </w:p>
          <w:p w14:paraId="1C9DC428">
            <w:pPr>
              <w:jc w:val="center"/>
              <w:rPr>
                <w:rFonts w:hint="eastAsia" w:ascii="Arial" w:eastAsia="宋体"/>
                <w:sz w:val="21"/>
                <w:lang w:eastAsia="zh-CN"/>
              </w:rPr>
            </w:pPr>
            <w:r>
              <w:rPr>
                <w:rFonts w:hint="eastAsia" w:ascii="Arial"/>
                <w:sz w:val="21"/>
                <w:lang w:eastAsia="zh-CN"/>
              </w:rPr>
              <w:t>无</w:t>
            </w:r>
          </w:p>
        </w:tc>
      </w:tr>
    </w:tbl>
    <w:p w14:paraId="09EC477A">
      <w:pPr>
        <w:widowControl/>
        <w:shd w:val="clear" w:color="auto" w:fill="FFFFFF"/>
        <w:spacing w:line="424" w:lineRule="atLeast"/>
        <w:jc w:val="left"/>
        <w:rPr>
          <w:rFonts w:ascii="Arial" w:hAnsi="Arial" w:eastAsia="宋体" w:cs="Arial"/>
          <w:color w:val="000000"/>
          <w:kern w:val="0"/>
          <w:sz w:val="27"/>
          <w:szCs w:val="27"/>
        </w:rPr>
      </w:pP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b/>
          <w:bCs/>
          <w:color w:val="auto"/>
          <w:kern w:val="0"/>
          <w:sz w:val="28"/>
          <w:szCs w:val="28"/>
          <w:shd w:val="clear" w:color="auto" w:fill="FFFFFF"/>
        </w:rPr>
        <w:t>3、融媒体中心专项经费</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15</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15</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15</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hint="eastAsia" w:ascii="Arial" w:hAnsi="Arial" w:eastAsia="宋体" w:cs="Arial"/>
          <w:color w:val="000000"/>
          <w:kern w:val="0"/>
          <w:sz w:val="27"/>
          <w:szCs w:val="27"/>
          <w:lang w:val="en-US" w:eastAsia="zh-CN"/>
        </w:rPr>
        <w:t>主要产出和效益：1、公众号粉丝3万以上，2、打造形象带来招商机遇，良好.3、展现下陆首善建设成果良好。、4群众满意率良好</w:t>
      </w:r>
      <w:r>
        <w:rPr>
          <w:rFonts w:hint="eastAsia" w:ascii="Arial" w:hAnsi="Arial" w:eastAsia="宋体" w:cs="Arial"/>
          <w:color w:val="000000"/>
          <w:kern w:val="0"/>
          <w:sz w:val="27"/>
          <w:szCs w:val="27"/>
          <w:lang w:val="en-US" w:eastAsia="zh-CN"/>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57F446D6">
      <w:pPr>
        <w:keepNext w:val="0"/>
        <w:keepLines w:val="0"/>
        <w:pageBreakBefore w:val="0"/>
        <w:kinsoku/>
        <w:wordWrap/>
        <w:overflowPunct/>
        <w:topLinePunct w:val="0"/>
        <w:autoSpaceDE/>
        <w:autoSpaceDN/>
        <w:bidi w:val="0"/>
        <w:adjustRightInd/>
        <w:snapToGrid/>
        <w:jc w:val="center"/>
        <w:textAlignment w:val="auto"/>
        <w:rPr>
          <w:rFonts w:hint="eastAsia" w:ascii="宋体-PUA" w:hAnsi="宋体-PUA" w:eastAsia="宋体-PUA" w:cs="宋体-PUA"/>
          <w:color w:val="auto"/>
          <w:kern w:val="0"/>
          <w:sz w:val="28"/>
          <w:szCs w:val="28"/>
          <w:shd w:val="clear" w:color="auto" w:fill="FFFFFF"/>
          <w:lang w:eastAsia="zh-CN"/>
        </w:rPr>
      </w:pPr>
      <w:r>
        <w:rPr>
          <w:rFonts w:hint="eastAsia" w:ascii="宋体-PUA" w:hAnsi="宋体-PUA" w:eastAsia="宋体-PUA" w:cs="宋体-PUA"/>
          <w:b/>
          <w:bCs/>
          <w:color w:val="auto"/>
          <w:kern w:val="0"/>
          <w:sz w:val="28"/>
          <w:szCs w:val="28"/>
          <w:shd w:val="clear" w:color="auto" w:fill="FFFFFF"/>
        </w:rPr>
        <w:t>融媒体中心专项经费</w:t>
      </w:r>
      <w:r>
        <w:rPr>
          <w:rFonts w:hint="eastAsia" w:ascii="宋体-PUA" w:hAnsi="宋体-PUA" w:eastAsia="宋体-PUA" w:cs="宋体-PUA"/>
          <w:b/>
          <w:bCs/>
          <w:color w:val="auto"/>
          <w:kern w:val="0"/>
          <w:sz w:val="28"/>
          <w:szCs w:val="28"/>
          <w:shd w:val="clear" w:color="auto" w:fill="FFFFFF"/>
          <w:lang w:eastAsia="zh-CN"/>
        </w:rPr>
        <w:t>自评表</w:t>
      </w:r>
    </w:p>
    <w:tbl>
      <w:tblPr>
        <w:tblStyle w:val="12"/>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75594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center"/>
          </w:tcPr>
          <w:p w14:paraId="69B2402E">
            <w:pPr>
              <w:spacing w:before="154" w:line="220" w:lineRule="auto"/>
              <w:ind w:left="304"/>
              <w:jc w:val="center"/>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3A6C401C">
            <w:pPr>
              <w:jc w:val="center"/>
              <w:rPr>
                <w:rFonts w:ascii="Arial"/>
                <w:sz w:val="21"/>
              </w:rPr>
            </w:pPr>
            <w:r>
              <w:rPr>
                <w:rFonts w:hint="eastAsia" w:ascii="Arial"/>
                <w:sz w:val="21"/>
              </w:rPr>
              <w:t>融媒体中心专项经费</w:t>
            </w:r>
          </w:p>
        </w:tc>
      </w:tr>
      <w:tr w14:paraId="629CC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center"/>
          </w:tcPr>
          <w:p w14:paraId="03E35336">
            <w:pPr>
              <w:spacing w:before="150" w:line="219" w:lineRule="auto"/>
              <w:ind w:left="304"/>
              <w:jc w:val="center"/>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center"/>
          </w:tcPr>
          <w:p w14:paraId="360542A6">
            <w:pPr>
              <w:jc w:val="center"/>
              <w:rPr>
                <w:rFonts w:ascii="Arial"/>
                <w:sz w:val="21"/>
              </w:rPr>
            </w:pPr>
            <w:r>
              <w:rPr>
                <w:rFonts w:hint="eastAsia" w:ascii="Arial"/>
                <w:sz w:val="21"/>
                <w:lang w:val="en-US" w:eastAsia="zh-CN"/>
              </w:rPr>
              <w:t>区委宣传部</w:t>
            </w:r>
          </w:p>
        </w:tc>
        <w:tc>
          <w:tcPr>
            <w:tcW w:w="2516" w:type="dxa"/>
            <w:gridSpan w:val="3"/>
            <w:noWrap w:val="0"/>
            <w:vAlign w:val="center"/>
          </w:tcPr>
          <w:p w14:paraId="17A46E9F">
            <w:pPr>
              <w:spacing w:before="150" w:line="220" w:lineRule="auto"/>
              <w:jc w:val="center"/>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center"/>
          </w:tcPr>
          <w:p w14:paraId="39FEA72E">
            <w:pPr>
              <w:jc w:val="center"/>
              <w:rPr>
                <w:rFonts w:hint="default" w:ascii="Arial" w:eastAsia="宋体"/>
                <w:sz w:val="21"/>
                <w:lang w:val="en-US" w:eastAsia="zh-CN"/>
              </w:rPr>
            </w:pPr>
            <w:r>
              <w:rPr>
                <w:rFonts w:hint="eastAsia" w:ascii="Arial"/>
                <w:sz w:val="21"/>
                <w:lang w:val="en-US" w:eastAsia="zh-CN"/>
              </w:rPr>
              <w:t>区委宣传部</w:t>
            </w:r>
          </w:p>
        </w:tc>
      </w:tr>
      <w:tr w14:paraId="7FFE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1C317CC">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7E43AFF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7E4B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22FBDD2F">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7E5F2F8D">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4DE9C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7CCF22F">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75628B8D">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48EED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E15E116">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23BDA77B">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761711C9">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213E7C30">
            <w:pPr>
              <w:rPr>
                <w:rFonts w:ascii="Arial"/>
                <w:sz w:val="21"/>
              </w:rPr>
            </w:pPr>
          </w:p>
        </w:tc>
        <w:tc>
          <w:tcPr>
            <w:tcW w:w="1329" w:type="dxa"/>
            <w:noWrap w:val="0"/>
            <w:vAlign w:val="top"/>
          </w:tcPr>
          <w:p w14:paraId="5EC984AC">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7FF82DF">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6C58CFB5">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48109CBB">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21D30B57">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8E45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78E60AC5">
            <w:pPr>
              <w:rPr>
                <w:rFonts w:ascii="Arial"/>
                <w:sz w:val="21"/>
              </w:rPr>
            </w:pPr>
          </w:p>
        </w:tc>
        <w:tc>
          <w:tcPr>
            <w:tcW w:w="1119" w:type="dxa"/>
            <w:gridSpan w:val="2"/>
            <w:noWrap w:val="0"/>
            <w:vAlign w:val="top"/>
          </w:tcPr>
          <w:p w14:paraId="35000569">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4CF9DC38">
            <w:pPr>
              <w:jc w:val="center"/>
              <w:rPr>
                <w:rFonts w:ascii="Arial"/>
                <w:sz w:val="21"/>
              </w:rPr>
            </w:pPr>
            <w:r>
              <w:rPr>
                <w:rFonts w:hint="eastAsia" w:ascii="仿宋_GB2312" w:hAnsi="宋体" w:eastAsia="仿宋_GB2312" w:cs="仿宋_GB2312"/>
                <w:kern w:val="0"/>
                <w:szCs w:val="20"/>
                <w:lang w:val="en-US" w:eastAsia="zh-CN"/>
              </w:rPr>
              <w:t>15</w:t>
            </w:r>
          </w:p>
        </w:tc>
        <w:tc>
          <w:tcPr>
            <w:tcW w:w="1318" w:type="dxa"/>
            <w:gridSpan w:val="2"/>
            <w:noWrap w:val="0"/>
            <w:vAlign w:val="center"/>
          </w:tcPr>
          <w:p w14:paraId="27F51252">
            <w:pPr>
              <w:jc w:val="center"/>
              <w:rPr>
                <w:rFonts w:hint="default" w:ascii="Arial" w:eastAsia="宋体"/>
                <w:sz w:val="21"/>
                <w:lang w:val="en-US" w:eastAsia="zh-CN"/>
              </w:rPr>
            </w:pPr>
            <w:r>
              <w:rPr>
                <w:rFonts w:hint="eastAsia" w:ascii="Arial"/>
                <w:sz w:val="21"/>
                <w:lang w:val="en-US" w:eastAsia="zh-CN"/>
              </w:rPr>
              <w:t>15</w:t>
            </w:r>
          </w:p>
        </w:tc>
        <w:tc>
          <w:tcPr>
            <w:tcW w:w="1458" w:type="dxa"/>
            <w:noWrap w:val="0"/>
            <w:vAlign w:val="center"/>
          </w:tcPr>
          <w:p w14:paraId="5DE75C56">
            <w:pPr>
              <w:jc w:val="center"/>
              <w:rPr>
                <w:rFonts w:hint="default" w:ascii="Arial" w:eastAsia="宋体"/>
                <w:sz w:val="21"/>
                <w:lang w:val="en-US" w:eastAsia="zh-CN"/>
              </w:rPr>
            </w:pPr>
            <w:r>
              <w:rPr>
                <w:rFonts w:hint="eastAsia" w:ascii="Arial"/>
                <w:sz w:val="21"/>
                <w:lang w:val="en-US" w:eastAsia="zh-CN"/>
              </w:rPr>
              <w:t>100%</w:t>
            </w:r>
          </w:p>
        </w:tc>
        <w:tc>
          <w:tcPr>
            <w:tcW w:w="2202" w:type="dxa"/>
            <w:gridSpan w:val="3"/>
            <w:noWrap w:val="0"/>
            <w:vAlign w:val="center"/>
          </w:tcPr>
          <w:p w14:paraId="34C49A87">
            <w:pPr>
              <w:jc w:val="center"/>
              <w:rPr>
                <w:rFonts w:hint="default" w:ascii="Arial" w:eastAsia="宋体"/>
                <w:sz w:val="21"/>
                <w:lang w:val="en-US" w:eastAsia="zh-CN"/>
              </w:rPr>
            </w:pPr>
            <w:r>
              <w:rPr>
                <w:rFonts w:hint="eastAsia" w:ascii="Arial"/>
                <w:sz w:val="21"/>
                <w:lang w:val="en-US" w:eastAsia="zh-CN"/>
              </w:rPr>
              <w:t>20</w:t>
            </w:r>
          </w:p>
        </w:tc>
      </w:tr>
      <w:tr w14:paraId="7A7AC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21B9F21A">
            <w:pPr>
              <w:jc w:val="both"/>
              <w:rPr>
                <w:b/>
                <w:bCs/>
              </w:rPr>
            </w:pPr>
          </w:p>
          <w:p w14:paraId="7CDEC431">
            <w:pPr>
              <w:jc w:val="center"/>
              <w:rPr>
                <w:b/>
                <w:bCs/>
              </w:rPr>
            </w:pPr>
            <w:r>
              <w:rPr>
                <w:b/>
                <w:bCs/>
              </w:rPr>
              <w:t>年</w:t>
            </w:r>
          </w:p>
          <w:p w14:paraId="422A6CFC">
            <w:pPr>
              <w:jc w:val="center"/>
              <w:rPr>
                <w:b/>
                <w:bCs/>
              </w:rPr>
            </w:pPr>
            <w:r>
              <w:rPr>
                <w:b/>
                <w:bCs/>
              </w:rPr>
              <w:t>度</w:t>
            </w:r>
          </w:p>
          <w:p w14:paraId="1F683E40">
            <w:pPr>
              <w:jc w:val="center"/>
              <w:rPr>
                <w:b/>
                <w:bCs/>
              </w:rPr>
            </w:pPr>
            <w:r>
              <w:rPr>
                <w:b/>
                <w:bCs/>
              </w:rPr>
              <w:t>绩</w:t>
            </w:r>
          </w:p>
          <w:p w14:paraId="1F313AB4">
            <w:pPr>
              <w:jc w:val="center"/>
              <w:rPr>
                <w:b/>
                <w:bCs/>
              </w:rPr>
            </w:pPr>
            <w:r>
              <w:rPr>
                <w:b/>
                <w:bCs/>
              </w:rPr>
              <w:t>效</w:t>
            </w:r>
          </w:p>
          <w:p w14:paraId="6B6BFC9A">
            <w:pPr>
              <w:jc w:val="center"/>
              <w:rPr>
                <w:b/>
                <w:bCs/>
              </w:rPr>
            </w:pPr>
            <w:r>
              <w:rPr>
                <w:b/>
                <w:bCs/>
              </w:rPr>
              <w:t>目</w:t>
            </w:r>
          </w:p>
          <w:p w14:paraId="1B27C55C">
            <w:pPr>
              <w:jc w:val="center"/>
              <w:rPr>
                <w:b/>
                <w:bCs/>
              </w:rPr>
            </w:pPr>
            <w:r>
              <w:rPr>
                <w:b/>
                <w:bCs/>
              </w:rPr>
              <w:t>标</w:t>
            </w:r>
          </w:p>
          <w:p w14:paraId="71AFDAD0">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0CB90C02">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79BCD338">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4237367C">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2A6F8723">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626D1A58">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27D3CECA">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A183CEB">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161391D0">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39230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4C18E77D">
            <w:pPr>
              <w:rPr>
                <w:rFonts w:ascii="Arial"/>
                <w:sz w:val="21"/>
              </w:rPr>
            </w:pPr>
          </w:p>
        </w:tc>
        <w:tc>
          <w:tcPr>
            <w:tcW w:w="689" w:type="dxa"/>
            <w:vMerge w:val="restart"/>
            <w:tcBorders>
              <w:bottom w:val="nil"/>
            </w:tcBorders>
            <w:noWrap w:val="0"/>
            <w:vAlign w:val="top"/>
          </w:tcPr>
          <w:p w14:paraId="76395224">
            <w:pPr>
              <w:rPr>
                <w:b/>
                <w:bCs/>
              </w:rPr>
            </w:pPr>
          </w:p>
          <w:p w14:paraId="5253BBE4">
            <w:pPr>
              <w:jc w:val="center"/>
              <w:rPr>
                <w:b/>
                <w:bCs/>
              </w:rPr>
            </w:pPr>
            <w:r>
              <w:rPr>
                <w:b/>
                <w:bCs/>
              </w:rPr>
              <w:t>产出</w:t>
            </w:r>
          </w:p>
          <w:p w14:paraId="4987CC5D">
            <w:pPr>
              <w:jc w:val="center"/>
              <w:rPr>
                <w:rFonts w:hint="eastAsia" w:eastAsia="宋体"/>
                <w:b/>
                <w:bCs/>
                <w:lang w:val="en-US" w:eastAsia="zh-CN"/>
              </w:rPr>
            </w:pPr>
            <w:r>
              <w:rPr>
                <w:rFonts w:hint="eastAsia"/>
                <w:b/>
                <w:bCs/>
                <w:lang w:val="en-US" w:eastAsia="zh-CN"/>
              </w:rPr>
              <w:t>指标</w:t>
            </w:r>
          </w:p>
        </w:tc>
        <w:tc>
          <w:tcPr>
            <w:tcW w:w="1119" w:type="dxa"/>
            <w:gridSpan w:val="2"/>
            <w:noWrap w:val="0"/>
            <w:vAlign w:val="center"/>
          </w:tcPr>
          <w:p w14:paraId="4E3C196C">
            <w:pPr>
              <w:jc w:val="center"/>
              <w:rPr>
                <w:rFonts w:ascii="Arial"/>
                <w:sz w:val="21"/>
              </w:rPr>
            </w:pPr>
            <w:r>
              <w:rPr>
                <w:rFonts w:hint="eastAsia" w:ascii="仿宋_GB2312" w:hAnsi="宋体" w:eastAsia="仿宋_GB2312" w:cs="仿宋_GB2312"/>
                <w:kern w:val="0"/>
                <w:szCs w:val="20"/>
              </w:rPr>
              <w:t>数量指标</w:t>
            </w:r>
          </w:p>
        </w:tc>
        <w:tc>
          <w:tcPr>
            <w:tcW w:w="2647" w:type="dxa"/>
            <w:gridSpan w:val="3"/>
            <w:noWrap w:val="0"/>
            <w:vAlign w:val="center"/>
          </w:tcPr>
          <w:p w14:paraId="199E685A">
            <w:pPr>
              <w:jc w:val="center"/>
              <w:rPr>
                <w:rFonts w:ascii="Arial"/>
                <w:sz w:val="21"/>
              </w:rPr>
            </w:pPr>
            <w:r>
              <w:rPr>
                <w:rFonts w:hint="eastAsia" w:ascii="仿宋_GB2312" w:hAnsi="宋体" w:eastAsia="仿宋_GB2312" w:cs="仿宋_GB2312"/>
                <w:kern w:val="0"/>
                <w:szCs w:val="20"/>
              </w:rPr>
              <w:t>公众号粉丝</w:t>
            </w:r>
            <w:r>
              <w:rPr>
                <w:rFonts w:hint="eastAsia" w:ascii="仿宋_GB2312" w:hAnsi="宋体" w:eastAsia="仿宋_GB2312" w:cs="仿宋_GB2312"/>
                <w:kern w:val="0"/>
                <w:szCs w:val="20"/>
                <w:lang w:val="en-US" w:eastAsia="zh-CN"/>
              </w:rPr>
              <w:t>3</w:t>
            </w:r>
            <w:r>
              <w:rPr>
                <w:rFonts w:hint="eastAsia" w:ascii="仿宋_GB2312" w:hAnsi="宋体" w:eastAsia="仿宋_GB2312" w:cs="仿宋_GB2312"/>
                <w:kern w:val="0"/>
                <w:szCs w:val="20"/>
              </w:rPr>
              <w:t>万以上</w:t>
            </w:r>
          </w:p>
        </w:tc>
        <w:tc>
          <w:tcPr>
            <w:tcW w:w="1458" w:type="dxa"/>
            <w:noWrap w:val="0"/>
            <w:vAlign w:val="center"/>
          </w:tcPr>
          <w:p w14:paraId="43033408">
            <w:pPr>
              <w:jc w:val="center"/>
              <w:rPr>
                <w:rFonts w:hint="default" w:ascii="Arial" w:eastAsia="宋体"/>
                <w:sz w:val="21"/>
                <w:lang w:val="en-US" w:eastAsia="zh-CN"/>
              </w:rPr>
            </w:pPr>
            <w:r>
              <w:rPr>
                <w:rFonts w:hint="eastAsia" w:ascii="Arial"/>
                <w:sz w:val="21"/>
                <w:lang w:val="en-US" w:eastAsia="zh-CN"/>
              </w:rPr>
              <w:t>2.8</w:t>
            </w:r>
          </w:p>
        </w:tc>
        <w:tc>
          <w:tcPr>
            <w:tcW w:w="1318" w:type="dxa"/>
            <w:gridSpan w:val="2"/>
            <w:noWrap w:val="0"/>
            <w:vAlign w:val="center"/>
          </w:tcPr>
          <w:p w14:paraId="02746F2D">
            <w:pPr>
              <w:jc w:val="center"/>
              <w:rPr>
                <w:rFonts w:hint="default" w:ascii="Arial" w:eastAsia="宋体"/>
                <w:sz w:val="21"/>
                <w:lang w:val="en-US" w:eastAsia="zh-CN"/>
              </w:rPr>
            </w:pPr>
            <w:r>
              <w:rPr>
                <w:rFonts w:hint="eastAsia" w:ascii="Arial"/>
                <w:sz w:val="21"/>
                <w:lang w:val="en-US" w:eastAsia="zh-CN"/>
              </w:rPr>
              <w:t>3.1</w:t>
            </w:r>
          </w:p>
        </w:tc>
        <w:tc>
          <w:tcPr>
            <w:tcW w:w="884" w:type="dxa"/>
            <w:noWrap w:val="0"/>
            <w:vAlign w:val="center"/>
          </w:tcPr>
          <w:p w14:paraId="13669426">
            <w:pPr>
              <w:jc w:val="center"/>
              <w:rPr>
                <w:rFonts w:hint="default" w:ascii="Arial" w:eastAsia="宋体"/>
                <w:sz w:val="21"/>
                <w:lang w:val="en-US" w:eastAsia="zh-CN"/>
              </w:rPr>
            </w:pPr>
            <w:r>
              <w:rPr>
                <w:rFonts w:hint="eastAsia" w:ascii="Arial"/>
                <w:sz w:val="21"/>
                <w:lang w:val="en-US" w:eastAsia="zh-CN"/>
              </w:rPr>
              <w:t>40</w:t>
            </w:r>
          </w:p>
        </w:tc>
      </w:tr>
      <w:tr w14:paraId="7F5E8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7E276D17">
            <w:pPr>
              <w:rPr>
                <w:rFonts w:ascii="Arial"/>
                <w:sz w:val="21"/>
              </w:rPr>
            </w:pPr>
          </w:p>
        </w:tc>
        <w:tc>
          <w:tcPr>
            <w:tcW w:w="689" w:type="dxa"/>
            <w:vMerge w:val="continue"/>
            <w:tcBorders>
              <w:top w:val="nil"/>
              <w:bottom w:val="nil"/>
            </w:tcBorders>
            <w:noWrap w:val="0"/>
            <w:vAlign w:val="top"/>
          </w:tcPr>
          <w:p w14:paraId="5585BC1E">
            <w:pPr>
              <w:rPr>
                <w:b/>
                <w:bCs/>
              </w:rPr>
            </w:pPr>
          </w:p>
        </w:tc>
        <w:tc>
          <w:tcPr>
            <w:tcW w:w="1119" w:type="dxa"/>
            <w:gridSpan w:val="2"/>
            <w:noWrap w:val="0"/>
            <w:vAlign w:val="center"/>
          </w:tcPr>
          <w:p w14:paraId="1AE85D2F">
            <w:pPr>
              <w:jc w:val="center"/>
              <w:rPr>
                <w:rFonts w:ascii="Arial"/>
                <w:sz w:val="21"/>
              </w:rPr>
            </w:pPr>
            <w:r>
              <w:rPr>
                <w:rFonts w:hint="eastAsia" w:ascii="仿宋_GB2312" w:hAnsi="宋体" w:eastAsia="仿宋_GB2312" w:cs="仿宋_GB2312"/>
                <w:kern w:val="0"/>
                <w:szCs w:val="20"/>
              </w:rPr>
              <w:t>成本指标</w:t>
            </w:r>
          </w:p>
        </w:tc>
        <w:tc>
          <w:tcPr>
            <w:tcW w:w="2647" w:type="dxa"/>
            <w:gridSpan w:val="3"/>
            <w:noWrap w:val="0"/>
            <w:vAlign w:val="center"/>
          </w:tcPr>
          <w:p w14:paraId="010AF927">
            <w:pPr>
              <w:jc w:val="center"/>
              <w:rPr>
                <w:rFonts w:ascii="Arial"/>
                <w:sz w:val="21"/>
              </w:rPr>
            </w:pPr>
            <w:r>
              <w:rPr>
                <w:rFonts w:hint="eastAsia" w:ascii="仿宋_GB2312" w:hAnsi="宋体" w:eastAsia="仿宋_GB2312" w:cs="仿宋_GB2312"/>
                <w:kern w:val="0"/>
                <w:szCs w:val="20"/>
                <w:lang w:eastAsia="zh-CN"/>
              </w:rPr>
              <w:t>运行成本</w:t>
            </w:r>
            <w:r>
              <w:rPr>
                <w:rFonts w:hint="eastAsia" w:ascii="仿宋_GB2312" w:hAnsi="宋体" w:eastAsia="仿宋_GB2312" w:cs="仿宋_GB2312"/>
                <w:kern w:val="0"/>
                <w:szCs w:val="20"/>
                <w:lang w:val="en-US" w:eastAsia="zh-CN"/>
              </w:rPr>
              <w:t>15万元以内</w:t>
            </w:r>
          </w:p>
        </w:tc>
        <w:tc>
          <w:tcPr>
            <w:tcW w:w="1458" w:type="dxa"/>
            <w:noWrap w:val="0"/>
            <w:vAlign w:val="center"/>
          </w:tcPr>
          <w:p w14:paraId="4CDEB6DD">
            <w:pPr>
              <w:jc w:val="center"/>
              <w:rPr>
                <w:rFonts w:hint="default" w:ascii="Arial" w:eastAsia="宋体"/>
                <w:sz w:val="21"/>
                <w:lang w:val="en-US" w:eastAsia="zh-CN"/>
              </w:rPr>
            </w:pPr>
            <w:r>
              <w:rPr>
                <w:rFonts w:hint="eastAsia" w:ascii="Arial"/>
                <w:sz w:val="21"/>
                <w:lang w:val="en-US" w:eastAsia="zh-CN"/>
              </w:rPr>
              <w:t>15万元</w:t>
            </w:r>
          </w:p>
        </w:tc>
        <w:tc>
          <w:tcPr>
            <w:tcW w:w="1318" w:type="dxa"/>
            <w:gridSpan w:val="2"/>
            <w:noWrap w:val="0"/>
            <w:vAlign w:val="center"/>
          </w:tcPr>
          <w:p w14:paraId="1F948028">
            <w:pPr>
              <w:jc w:val="center"/>
              <w:rPr>
                <w:rFonts w:hint="default" w:ascii="Arial" w:eastAsia="宋体"/>
                <w:sz w:val="21"/>
                <w:lang w:val="en-US" w:eastAsia="zh-CN"/>
              </w:rPr>
            </w:pPr>
            <w:r>
              <w:rPr>
                <w:rFonts w:hint="eastAsia" w:ascii="Arial"/>
                <w:sz w:val="21"/>
                <w:lang w:val="en-US" w:eastAsia="zh-CN"/>
              </w:rPr>
              <w:t>15万元</w:t>
            </w:r>
          </w:p>
        </w:tc>
        <w:tc>
          <w:tcPr>
            <w:tcW w:w="884" w:type="dxa"/>
            <w:noWrap w:val="0"/>
            <w:vAlign w:val="center"/>
          </w:tcPr>
          <w:p w14:paraId="020DD084">
            <w:pPr>
              <w:jc w:val="center"/>
              <w:rPr>
                <w:rFonts w:hint="default" w:ascii="Arial" w:eastAsia="宋体"/>
                <w:sz w:val="21"/>
                <w:lang w:val="en-US" w:eastAsia="zh-CN"/>
              </w:rPr>
            </w:pPr>
            <w:r>
              <w:rPr>
                <w:rFonts w:hint="eastAsia" w:ascii="Arial"/>
                <w:sz w:val="21"/>
                <w:lang w:val="en-US" w:eastAsia="zh-CN"/>
              </w:rPr>
              <w:t>10</w:t>
            </w:r>
          </w:p>
        </w:tc>
      </w:tr>
      <w:tr w14:paraId="4795C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33BE7F88">
            <w:pPr>
              <w:rPr>
                <w:rFonts w:ascii="Arial"/>
                <w:sz w:val="21"/>
              </w:rPr>
            </w:pPr>
          </w:p>
        </w:tc>
        <w:tc>
          <w:tcPr>
            <w:tcW w:w="689" w:type="dxa"/>
            <w:vMerge w:val="restart"/>
            <w:tcBorders>
              <w:bottom w:val="nil"/>
            </w:tcBorders>
            <w:noWrap w:val="0"/>
            <w:vAlign w:val="top"/>
          </w:tcPr>
          <w:p w14:paraId="377519AC">
            <w:pPr>
              <w:jc w:val="center"/>
              <w:rPr>
                <w:rFonts w:ascii="Calibri" w:hAnsi="Calibri" w:eastAsia="宋体" w:cs="Times New Roman"/>
                <w:b/>
                <w:bCs/>
              </w:rPr>
            </w:pPr>
          </w:p>
          <w:p w14:paraId="4E4E78D4">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center"/>
          </w:tcPr>
          <w:p w14:paraId="008442F5">
            <w:pPr>
              <w:widowControl/>
              <w:jc w:val="center"/>
              <w:rPr>
                <w:rFonts w:ascii="宋体" w:hAnsi="宋体" w:eastAsia="宋体" w:cs="宋体"/>
                <w:sz w:val="11"/>
                <w:szCs w:val="11"/>
              </w:rPr>
            </w:pPr>
            <w:r>
              <w:rPr>
                <w:rFonts w:hint="eastAsia" w:ascii="仿宋_GB2312" w:hAnsi="宋体" w:eastAsia="仿宋_GB2312" w:cs="仿宋_GB2312"/>
                <w:kern w:val="0"/>
                <w:szCs w:val="20"/>
              </w:rPr>
              <w:t>经济效益指标</w:t>
            </w:r>
          </w:p>
        </w:tc>
        <w:tc>
          <w:tcPr>
            <w:tcW w:w="2647" w:type="dxa"/>
            <w:gridSpan w:val="3"/>
            <w:noWrap w:val="0"/>
            <w:vAlign w:val="center"/>
          </w:tcPr>
          <w:p w14:paraId="7A09669E">
            <w:pPr>
              <w:jc w:val="center"/>
              <w:rPr>
                <w:rFonts w:ascii="Arial"/>
                <w:sz w:val="21"/>
              </w:rPr>
            </w:pPr>
            <w:r>
              <w:rPr>
                <w:rFonts w:hint="eastAsia" w:ascii="仿宋_GB2312" w:hAnsi="宋体" w:eastAsia="仿宋_GB2312" w:cs="仿宋_GB2312"/>
                <w:kern w:val="0"/>
                <w:szCs w:val="20"/>
              </w:rPr>
              <w:t>打造形象带来招商机遇</w:t>
            </w:r>
          </w:p>
        </w:tc>
        <w:tc>
          <w:tcPr>
            <w:tcW w:w="1458" w:type="dxa"/>
            <w:noWrap w:val="0"/>
            <w:vAlign w:val="center"/>
          </w:tcPr>
          <w:p w14:paraId="3E32B07D">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1318" w:type="dxa"/>
            <w:gridSpan w:val="2"/>
            <w:noWrap w:val="0"/>
            <w:vAlign w:val="center"/>
          </w:tcPr>
          <w:p w14:paraId="0BBF0D1F">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884" w:type="dxa"/>
            <w:noWrap w:val="0"/>
            <w:vAlign w:val="center"/>
          </w:tcPr>
          <w:p w14:paraId="598ED142">
            <w:pPr>
              <w:jc w:val="center"/>
              <w:rPr>
                <w:rFonts w:hint="default" w:ascii="Arial" w:eastAsia="宋体"/>
                <w:sz w:val="21"/>
                <w:lang w:val="en-US" w:eastAsia="zh-CN"/>
              </w:rPr>
            </w:pPr>
            <w:r>
              <w:rPr>
                <w:rFonts w:hint="eastAsia" w:ascii="Arial"/>
                <w:sz w:val="21"/>
                <w:lang w:val="en-US" w:eastAsia="zh-CN"/>
              </w:rPr>
              <w:t>8</w:t>
            </w:r>
          </w:p>
        </w:tc>
      </w:tr>
      <w:tr w14:paraId="4F5D3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252CC6A3">
            <w:pPr>
              <w:rPr>
                <w:rFonts w:ascii="Arial"/>
                <w:sz w:val="21"/>
              </w:rPr>
            </w:pPr>
          </w:p>
        </w:tc>
        <w:tc>
          <w:tcPr>
            <w:tcW w:w="689" w:type="dxa"/>
            <w:vMerge w:val="continue"/>
            <w:tcBorders>
              <w:top w:val="nil"/>
              <w:bottom w:val="nil"/>
            </w:tcBorders>
            <w:noWrap w:val="0"/>
            <w:vAlign w:val="top"/>
          </w:tcPr>
          <w:p w14:paraId="3F970B0A">
            <w:pPr>
              <w:jc w:val="center"/>
              <w:rPr>
                <w:rFonts w:ascii="Calibri" w:hAnsi="Calibri" w:eastAsia="宋体" w:cs="Times New Roman"/>
                <w:b/>
                <w:bCs/>
              </w:rPr>
            </w:pPr>
          </w:p>
        </w:tc>
        <w:tc>
          <w:tcPr>
            <w:tcW w:w="1119" w:type="dxa"/>
            <w:gridSpan w:val="2"/>
            <w:noWrap w:val="0"/>
            <w:vAlign w:val="center"/>
          </w:tcPr>
          <w:p w14:paraId="5CCF042C">
            <w:pPr>
              <w:widowControl/>
              <w:jc w:val="center"/>
              <w:rPr>
                <w:rFonts w:ascii="宋体" w:hAnsi="宋体" w:eastAsia="宋体" w:cs="宋体"/>
                <w:sz w:val="22"/>
                <w:szCs w:val="22"/>
              </w:rPr>
            </w:pPr>
            <w:r>
              <w:rPr>
                <w:rFonts w:hint="eastAsia" w:ascii="仿宋_GB2312" w:hAnsi="宋体" w:eastAsia="仿宋_GB2312" w:cs="仿宋_GB2312"/>
                <w:kern w:val="0"/>
                <w:szCs w:val="20"/>
              </w:rPr>
              <w:t>社会效益指标</w:t>
            </w:r>
          </w:p>
        </w:tc>
        <w:tc>
          <w:tcPr>
            <w:tcW w:w="2647" w:type="dxa"/>
            <w:gridSpan w:val="3"/>
            <w:noWrap w:val="0"/>
            <w:vAlign w:val="center"/>
          </w:tcPr>
          <w:p w14:paraId="37D5F3F5">
            <w:pPr>
              <w:jc w:val="center"/>
              <w:rPr>
                <w:rFonts w:ascii="Arial"/>
                <w:sz w:val="21"/>
              </w:rPr>
            </w:pPr>
            <w:r>
              <w:rPr>
                <w:rFonts w:hint="eastAsia" w:ascii="仿宋_GB2312" w:hAnsi="宋体" w:eastAsia="仿宋_GB2312" w:cs="仿宋_GB2312"/>
                <w:kern w:val="0"/>
                <w:szCs w:val="20"/>
              </w:rPr>
              <w:t>展现下陆首善建设成果</w:t>
            </w:r>
          </w:p>
        </w:tc>
        <w:tc>
          <w:tcPr>
            <w:tcW w:w="1458" w:type="dxa"/>
            <w:noWrap w:val="0"/>
            <w:vAlign w:val="center"/>
          </w:tcPr>
          <w:p w14:paraId="5C239E0E">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1318" w:type="dxa"/>
            <w:gridSpan w:val="2"/>
            <w:noWrap w:val="0"/>
            <w:vAlign w:val="center"/>
          </w:tcPr>
          <w:p w14:paraId="5B7A2473">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884" w:type="dxa"/>
            <w:noWrap w:val="0"/>
            <w:vAlign w:val="center"/>
          </w:tcPr>
          <w:p w14:paraId="28013BA1">
            <w:pPr>
              <w:jc w:val="center"/>
              <w:rPr>
                <w:rFonts w:hint="default" w:ascii="Arial" w:eastAsia="宋体"/>
                <w:sz w:val="21"/>
                <w:lang w:val="en-US" w:eastAsia="zh-CN"/>
              </w:rPr>
            </w:pPr>
            <w:r>
              <w:rPr>
                <w:rFonts w:hint="eastAsia" w:ascii="Arial"/>
                <w:sz w:val="21"/>
                <w:lang w:val="en-US" w:eastAsia="zh-CN"/>
              </w:rPr>
              <w:t>8</w:t>
            </w:r>
          </w:p>
        </w:tc>
      </w:tr>
      <w:tr w14:paraId="2C46C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3C16BAD4">
            <w:pPr>
              <w:rPr>
                <w:rFonts w:ascii="Arial"/>
                <w:sz w:val="21"/>
              </w:rPr>
            </w:pPr>
          </w:p>
        </w:tc>
        <w:tc>
          <w:tcPr>
            <w:tcW w:w="689" w:type="dxa"/>
            <w:tcBorders>
              <w:bottom w:val="nil"/>
            </w:tcBorders>
            <w:noWrap w:val="0"/>
            <w:vAlign w:val="top"/>
          </w:tcPr>
          <w:p w14:paraId="2BBBFCCE">
            <w:pPr>
              <w:jc w:val="center"/>
              <w:rPr>
                <w:rFonts w:ascii="Calibri" w:hAnsi="Calibri" w:eastAsia="宋体" w:cs="Times New Roman"/>
                <w:b/>
                <w:bCs/>
              </w:rPr>
            </w:pPr>
            <w:r>
              <w:rPr>
                <w:rFonts w:ascii="Calibri" w:hAnsi="Calibri" w:eastAsia="宋体" w:cs="Times New Roman"/>
                <w:b/>
                <w:bCs/>
              </w:rPr>
              <w:t>满意</w:t>
            </w:r>
          </w:p>
          <w:p w14:paraId="1170E0B2">
            <w:pPr>
              <w:jc w:val="center"/>
              <w:rPr>
                <w:rFonts w:ascii="Calibri" w:hAnsi="Calibri" w:eastAsia="宋体" w:cs="Times New Roman"/>
                <w:b/>
                <w:bCs/>
              </w:rPr>
            </w:pPr>
            <w:r>
              <w:rPr>
                <w:rFonts w:ascii="Calibri" w:hAnsi="Calibri" w:eastAsia="宋体" w:cs="Times New Roman"/>
                <w:b/>
                <w:bCs/>
              </w:rPr>
              <w:t>度指</w:t>
            </w:r>
          </w:p>
          <w:p w14:paraId="32E2A6DE">
            <w:pPr>
              <w:jc w:val="center"/>
              <w:rPr>
                <w:rFonts w:ascii="Calibri" w:hAnsi="Calibri" w:eastAsia="宋体" w:cs="Times New Roman"/>
                <w:b/>
                <w:bCs/>
              </w:rPr>
            </w:pPr>
            <w:r>
              <w:rPr>
                <w:rFonts w:ascii="Calibri" w:hAnsi="Calibri" w:eastAsia="宋体" w:cs="Times New Roman"/>
                <w:b/>
                <w:bCs/>
              </w:rPr>
              <w:t>标</w:t>
            </w:r>
          </w:p>
        </w:tc>
        <w:tc>
          <w:tcPr>
            <w:tcW w:w="1119" w:type="dxa"/>
            <w:gridSpan w:val="2"/>
            <w:noWrap w:val="0"/>
            <w:vAlign w:val="center"/>
          </w:tcPr>
          <w:p w14:paraId="4188EA4F">
            <w:pPr>
              <w:widowControl/>
              <w:jc w:val="center"/>
              <w:rPr>
                <w:rFonts w:ascii="宋体" w:hAnsi="宋体" w:eastAsia="宋体" w:cs="宋体"/>
                <w:sz w:val="11"/>
                <w:szCs w:val="11"/>
              </w:rPr>
            </w:pPr>
            <w:r>
              <w:rPr>
                <w:rFonts w:hint="eastAsia" w:ascii="仿宋_GB2312" w:hAnsi="宋体" w:eastAsia="仿宋_GB2312" w:cs="仿宋_GB2312"/>
                <w:kern w:val="0"/>
                <w:szCs w:val="20"/>
              </w:rPr>
              <w:t>服务对象满意度</w:t>
            </w:r>
          </w:p>
        </w:tc>
        <w:tc>
          <w:tcPr>
            <w:tcW w:w="2647" w:type="dxa"/>
            <w:gridSpan w:val="3"/>
            <w:noWrap w:val="0"/>
            <w:vAlign w:val="center"/>
          </w:tcPr>
          <w:p w14:paraId="7A495EDC">
            <w:pPr>
              <w:jc w:val="center"/>
              <w:rPr>
                <w:rFonts w:ascii="Arial"/>
                <w:sz w:val="21"/>
              </w:rPr>
            </w:pPr>
            <w:r>
              <w:rPr>
                <w:rFonts w:hint="eastAsia" w:ascii="仿宋_GB2312" w:hAnsi="宋体" w:eastAsia="仿宋_GB2312" w:cs="仿宋_GB2312"/>
                <w:kern w:val="0"/>
                <w:szCs w:val="20"/>
                <w:lang w:eastAsia="zh-CN"/>
              </w:rPr>
              <w:t>群众满意</w:t>
            </w:r>
          </w:p>
        </w:tc>
        <w:tc>
          <w:tcPr>
            <w:tcW w:w="1458" w:type="dxa"/>
            <w:noWrap w:val="0"/>
            <w:vAlign w:val="center"/>
          </w:tcPr>
          <w:p w14:paraId="2A56815F">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1318" w:type="dxa"/>
            <w:gridSpan w:val="2"/>
            <w:noWrap w:val="0"/>
            <w:vAlign w:val="center"/>
          </w:tcPr>
          <w:p w14:paraId="6ACBF630">
            <w:pPr>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良好</w:t>
            </w:r>
          </w:p>
        </w:tc>
        <w:tc>
          <w:tcPr>
            <w:tcW w:w="884" w:type="dxa"/>
            <w:noWrap w:val="0"/>
            <w:vAlign w:val="center"/>
          </w:tcPr>
          <w:p w14:paraId="0951D35F">
            <w:pPr>
              <w:jc w:val="center"/>
              <w:rPr>
                <w:rFonts w:ascii="Arial"/>
                <w:sz w:val="21"/>
              </w:rPr>
            </w:pPr>
            <w:r>
              <w:rPr>
                <w:rFonts w:hint="eastAsia" w:ascii="Arial"/>
                <w:sz w:val="21"/>
                <w:lang w:val="en-US" w:eastAsia="zh-CN"/>
              </w:rPr>
              <w:t>8</w:t>
            </w:r>
          </w:p>
        </w:tc>
      </w:tr>
      <w:tr w14:paraId="613C7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0C1B6DE8">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05DA5E9E">
            <w:pPr>
              <w:jc w:val="center"/>
              <w:rPr>
                <w:rFonts w:hint="default" w:ascii="Arial" w:eastAsia="宋体"/>
                <w:sz w:val="21"/>
                <w:lang w:val="en-US" w:eastAsia="zh-CN"/>
              </w:rPr>
            </w:pPr>
            <w:r>
              <w:rPr>
                <w:rFonts w:hint="eastAsia" w:ascii="Arial"/>
                <w:sz w:val="21"/>
                <w:lang w:val="en-US" w:eastAsia="zh-CN"/>
              </w:rPr>
              <w:t>94</w:t>
            </w:r>
          </w:p>
        </w:tc>
      </w:tr>
      <w:tr w14:paraId="7D2EE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1523" w:type="dxa"/>
            <w:gridSpan w:val="3"/>
            <w:noWrap w:val="0"/>
            <w:vAlign w:val="top"/>
          </w:tcPr>
          <w:p w14:paraId="4AB65B38">
            <w:pPr>
              <w:jc w:val="center"/>
              <w:rPr>
                <w:b/>
                <w:bCs/>
              </w:rPr>
            </w:pPr>
            <w:r>
              <w:rPr>
                <w:b/>
                <w:bCs/>
              </w:rPr>
              <w:t>偏差大或</w:t>
            </w:r>
          </w:p>
          <w:p w14:paraId="02E5B18F">
            <w:pPr>
              <w:jc w:val="center"/>
              <w:rPr>
                <w:b/>
                <w:bCs/>
              </w:rPr>
            </w:pPr>
            <w:r>
              <w:rPr>
                <w:b/>
                <w:bCs/>
              </w:rPr>
              <w:t>目标未完成</w:t>
            </w:r>
          </w:p>
          <w:p w14:paraId="5DA5B781">
            <w:pPr>
              <w:jc w:val="center"/>
              <w:rPr>
                <w:rFonts w:ascii="宋体" w:hAnsi="宋体" w:eastAsia="宋体" w:cs="宋体"/>
                <w:sz w:val="20"/>
                <w:szCs w:val="20"/>
              </w:rPr>
            </w:pPr>
            <w:r>
              <w:rPr>
                <w:b/>
                <w:bCs/>
              </w:rPr>
              <w:t>原因分析</w:t>
            </w:r>
          </w:p>
        </w:tc>
        <w:tc>
          <w:tcPr>
            <w:tcW w:w="7406" w:type="dxa"/>
            <w:gridSpan w:val="8"/>
            <w:noWrap w:val="0"/>
            <w:vAlign w:val="top"/>
          </w:tcPr>
          <w:p w14:paraId="7BBC1507">
            <w:pPr>
              <w:rPr>
                <w:rFonts w:ascii="Arial"/>
                <w:sz w:val="21"/>
              </w:rPr>
            </w:pPr>
          </w:p>
          <w:p w14:paraId="4C90BE4C">
            <w:pPr>
              <w:jc w:val="center"/>
              <w:rPr>
                <w:rFonts w:hint="eastAsia" w:ascii="Arial" w:eastAsia="宋体"/>
                <w:sz w:val="21"/>
                <w:lang w:eastAsia="zh-CN"/>
              </w:rPr>
            </w:pPr>
            <w:r>
              <w:rPr>
                <w:rFonts w:hint="eastAsia" w:ascii="Arial"/>
                <w:sz w:val="21"/>
                <w:lang w:eastAsia="zh-CN"/>
              </w:rPr>
              <w:t>无</w:t>
            </w:r>
          </w:p>
        </w:tc>
      </w:tr>
      <w:tr w14:paraId="279AE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1523" w:type="dxa"/>
            <w:gridSpan w:val="3"/>
            <w:noWrap w:val="0"/>
            <w:vAlign w:val="top"/>
          </w:tcPr>
          <w:p w14:paraId="7A835A2D">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65770760">
            <w:pPr>
              <w:rPr>
                <w:rFonts w:ascii="Arial"/>
                <w:sz w:val="21"/>
              </w:rPr>
            </w:pPr>
          </w:p>
          <w:p w14:paraId="7C421BA9">
            <w:pPr>
              <w:jc w:val="center"/>
              <w:rPr>
                <w:rFonts w:hint="eastAsia" w:ascii="Arial" w:eastAsia="宋体"/>
                <w:sz w:val="21"/>
                <w:lang w:eastAsia="zh-CN"/>
              </w:rPr>
            </w:pPr>
            <w:r>
              <w:rPr>
                <w:rFonts w:hint="eastAsia" w:ascii="Arial"/>
                <w:sz w:val="21"/>
                <w:lang w:eastAsia="zh-CN"/>
              </w:rPr>
              <w:t>无</w:t>
            </w:r>
          </w:p>
        </w:tc>
      </w:tr>
    </w:tbl>
    <w:p w14:paraId="781A0A86">
      <w:pPr>
        <w:widowControl/>
        <w:shd w:val="clear" w:color="auto" w:fill="FFFFFF"/>
        <w:spacing w:line="424" w:lineRule="atLeast"/>
        <w:jc w:val="left"/>
        <w:rPr>
          <w:rFonts w:ascii="Arial" w:hAnsi="Arial" w:eastAsia="宋体" w:cs="Arial"/>
          <w:color w:val="000000"/>
          <w:kern w:val="0"/>
          <w:sz w:val="27"/>
          <w:szCs w:val="27"/>
        </w:rPr>
      </w:pP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b/>
          <w:bCs/>
          <w:color w:val="auto"/>
          <w:kern w:val="0"/>
          <w:sz w:val="28"/>
          <w:szCs w:val="28"/>
          <w:shd w:val="clear" w:color="auto" w:fill="FFFFFF"/>
        </w:rPr>
        <w:t>4、文明办专项经费</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15</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15</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14.9</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99.3</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w:t>
      </w:r>
      <w:r>
        <w:rPr>
          <w:rFonts w:hint="eastAsia" w:ascii="Arial" w:hAnsi="Arial" w:eastAsia="宋体" w:cs="Arial"/>
          <w:color w:val="000000"/>
          <w:kern w:val="0"/>
          <w:sz w:val="27"/>
          <w:szCs w:val="27"/>
          <w:lang w:val="en-US" w:eastAsia="zh-CN"/>
        </w:rPr>
        <w:t>1、开展市民素质提升活动，3场以上.2、在全区营造良好文明氛围，良好.</w:t>
      </w:r>
      <w:r>
        <w:rPr>
          <w:rFonts w:hint="eastAsia" w:ascii="Arial" w:hAnsi="Arial" w:eastAsia="宋体" w:cs="Arial"/>
          <w:color w:val="000000"/>
          <w:kern w:val="0"/>
          <w:sz w:val="27"/>
          <w:szCs w:val="27"/>
          <w:lang w:val="en-US" w:eastAsia="zh-CN"/>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160D87E7">
      <w:pPr>
        <w:keepNext w:val="0"/>
        <w:keepLines w:val="0"/>
        <w:pageBreakBefore w:val="0"/>
        <w:kinsoku/>
        <w:wordWrap/>
        <w:overflowPunct/>
        <w:topLinePunct w:val="0"/>
        <w:autoSpaceDE/>
        <w:autoSpaceDN/>
        <w:bidi w:val="0"/>
        <w:adjustRightInd/>
        <w:snapToGrid/>
        <w:jc w:val="center"/>
        <w:textAlignment w:val="auto"/>
        <w:rPr>
          <w:rFonts w:hint="eastAsia" w:ascii="宋体-PUA" w:hAnsi="宋体-PUA" w:eastAsia="宋体-PUA" w:cs="宋体-PUA"/>
          <w:color w:val="auto"/>
          <w:kern w:val="0"/>
          <w:sz w:val="28"/>
          <w:szCs w:val="28"/>
          <w:shd w:val="clear" w:color="auto" w:fill="FFFFFF"/>
          <w:lang w:eastAsia="zh-CN"/>
        </w:rPr>
      </w:pPr>
      <w:r>
        <w:rPr>
          <w:rFonts w:hint="eastAsia" w:ascii="宋体-PUA" w:hAnsi="宋体-PUA" w:eastAsia="宋体-PUA" w:cs="宋体-PUA"/>
          <w:b/>
          <w:bCs/>
          <w:color w:val="auto"/>
          <w:kern w:val="0"/>
          <w:sz w:val="28"/>
          <w:szCs w:val="28"/>
          <w:shd w:val="clear" w:color="auto" w:fill="FFFFFF"/>
        </w:rPr>
        <w:t>文明办专项经费</w:t>
      </w:r>
      <w:r>
        <w:rPr>
          <w:rFonts w:hint="eastAsia" w:ascii="宋体-PUA" w:hAnsi="宋体-PUA" w:eastAsia="宋体-PUA" w:cs="宋体-PUA"/>
          <w:b/>
          <w:bCs/>
          <w:color w:val="auto"/>
          <w:kern w:val="0"/>
          <w:sz w:val="28"/>
          <w:szCs w:val="28"/>
          <w:shd w:val="clear" w:color="auto" w:fill="FFFFFF"/>
          <w:lang w:eastAsia="zh-CN"/>
        </w:rPr>
        <w:t>项目自评表</w:t>
      </w:r>
    </w:p>
    <w:tbl>
      <w:tblPr>
        <w:tblStyle w:val="12"/>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72703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center"/>
          </w:tcPr>
          <w:p w14:paraId="7A8725F1">
            <w:pPr>
              <w:spacing w:before="154" w:line="220" w:lineRule="auto"/>
              <w:ind w:left="304"/>
              <w:jc w:val="center"/>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28568F4B">
            <w:pPr>
              <w:jc w:val="center"/>
              <w:rPr>
                <w:rFonts w:ascii="Arial"/>
                <w:sz w:val="21"/>
              </w:rPr>
            </w:pPr>
            <w:r>
              <w:rPr>
                <w:rFonts w:hint="eastAsia" w:ascii="仿宋_GB2312" w:hAnsi="宋体" w:eastAsia="仿宋_GB2312"/>
                <w:kern w:val="0"/>
                <w:szCs w:val="20"/>
                <w:lang w:val="en-US" w:eastAsia="zh-CN"/>
              </w:rPr>
              <w:t>文明办专项经费</w:t>
            </w:r>
          </w:p>
        </w:tc>
      </w:tr>
      <w:tr w14:paraId="30DDB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03370E65">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51F01047">
            <w:pPr>
              <w:rPr>
                <w:rFonts w:ascii="Arial"/>
                <w:sz w:val="21"/>
              </w:rPr>
            </w:pPr>
          </w:p>
        </w:tc>
        <w:tc>
          <w:tcPr>
            <w:tcW w:w="2516" w:type="dxa"/>
            <w:gridSpan w:val="3"/>
            <w:noWrap w:val="0"/>
            <w:vAlign w:val="top"/>
          </w:tcPr>
          <w:p w14:paraId="49EB89B6">
            <w:pPr>
              <w:spacing w:before="150" w:line="220" w:lineRule="auto"/>
              <w:ind w:left="595"/>
              <w:rPr>
                <w:rFonts w:ascii="宋体" w:hAnsi="宋体" w:eastAsia="宋体" w:cs="宋体"/>
                <w:spacing w:val="1"/>
                <w:sz w:val="22"/>
                <w:szCs w:val="22"/>
              </w:rPr>
            </w:pPr>
            <w:r>
              <w:rPr>
                <w:rFonts w:ascii="宋体" w:hAnsi="宋体" w:eastAsia="宋体" w:cs="宋体"/>
                <w:spacing w:val="1"/>
                <w:sz w:val="22"/>
                <w:szCs w:val="22"/>
              </w:rPr>
              <w:t>项目实施单位</w:t>
            </w:r>
          </w:p>
        </w:tc>
        <w:tc>
          <w:tcPr>
            <w:tcW w:w="1513" w:type="dxa"/>
            <w:gridSpan w:val="2"/>
            <w:noWrap w:val="0"/>
            <w:vAlign w:val="top"/>
          </w:tcPr>
          <w:p w14:paraId="591A0230">
            <w:pPr>
              <w:spacing w:before="150" w:line="220" w:lineRule="auto"/>
              <w:rPr>
                <w:rFonts w:ascii="宋体" w:hAnsi="宋体" w:eastAsia="宋体" w:cs="宋体"/>
                <w:spacing w:val="1"/>
                <w:sz w:val="22"/>
                <w:szCs w:val="22"/>
              </w:rPr>
            </w:pPr>
            <w:r>
              <w:rPr>
                <w:rFonts w:hint="eastAsia" w:ascii="宋体" w:hAnsi="宋体" w:eastAsia="宋体" w:cs="宋体"/>
                <w:spacing w:val="1"/>
                <w:sz w:val="22"/>
                <w:szCs w:val="22"/>
                <w:lang w:val="en-US" w:eastAsia="zh-CN"/>
              </w:rPr>
              <w:t>区委宣传部</w:t>
            </w:r>
          </w:p>
        </w:tc>
      </w:tr>
      <w:tr w14:paraId="47674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2413F14D">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179794DF">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7E931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A2F02EB">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7027DFF2">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2281D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BBFAFE6">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1FCCEC4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2FFF4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02D58E1">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23A532D7">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2E2BD36A">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7423D539">
            <w:pPr>
              <w:rPr>
                <w:rFonts w:ascii="Arial"/>
                <w:sz w:val="21"/>
              </w:rPr>
            </w:pPr>
          </w:p>
        </w:tc>
        <w:tc>
          <w:tcPr>
            <w:tcW w:w="1329" w:type="dxa"/>
            <w:noWrap w:val="0"/>
            <w:vAlign w:val="top"/>
          </w:tcPr>
          <w:p w14:paraId="1DC00F12">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67F99092">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054A2C9B">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072B8E9F">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5C526456">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6E183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41B4D418">
            <w:pPr>
              <w:rPr>
                <w:rFonts w:ascii="Arial"/>
                <w:sz w:val="21"/>
              </w:rPr>
            </w:pPr>
          </w:p>
        </w:tc>
        <w:tc>
          <w:tcPr>
            <w:tcW w:w="1119" w:type="dxa"/>
            <w:gridSpan w:val="2"/>
            <w:noWrap w:val="0"/>
            <w:vAlign w:val="top"/>
          </w:tcPr>
          <w:p w14:paraId="4A5232CA">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2D69581C">
            <w:pPr>
              <w:jc w:val="center"/>
              <w:rPr>
                <w:rFonts w:hint="default" w:ascii="Arial" w:eastAsia="宋体"/>
                <w:sz w:val="21"/>
                <w:lang w:val="en-US" w:eastAsia="zh-CN"/>
              </w:rPr>
            </w:pPr>
            <w:r>
              <w:rPr>
                <w:rFonts w:hint="eastAsia" w:ascii="Arial"/>
                <w:sz w:val="21"/>
                <w:lang w:val="en-US" w:eastAsia="zh-CN"/>
              </w:rPr>
              <w:t>15</w:t>
            </w:r>
          </w:p>
        </w:tc>
        <w:tc>
          <w:tcPr>
            <w:tcW w:w="1318" w:type="dxa"/>
            <w:gridSpan w:val="2"/>
            <w:noWrap w:val="0"/>
            <w:vAlign w:val="center"/>
          </w:tcPr>
          <w:p w14:paraId="60ED9C2A">
            <w:pPr>
              <w:jc w:val="center"/>
              <w:rPr>
                <w:rFonts w:hint="default" w:ascii="Arial" w:eastAsia="宋体"/>
                <w:sz w:val="21"/>
                <w:lang w:val="en-US" w:eastAsia="zh-CN"/>
              </w:rPr>
            </w:pPr>
            <w:r>
              <w:rPr>
                <w:rFonts w:hint="eastAsia" w:ascii="Arial"/>
                <w:sz w:val="21"/>
                <w:lang w:val="en-US" w:eastAsia="zh-CN"/>
              </w:rPr>
              <w:t>14.9</w:t>
            </w:r>
          </w:p>
        </w:tc>
        <w:tc>
          <w:tcPr>
            <w:tcW w:w="1458" w:type="dxa"/>
            <w:noWrap w:val="0"/>
            <w:vAlign w:val="center"/>
          </w:tcPr>
          <w:p w14:paraId="47FDF8E7">
            <w:pPr>
              <w:jc w:val="center"/>
              <w:rPr>
                <w:rFonts w:hint="default" w:ascii="Arial" w:eastAsia="宋体"/>
                <w:sz w:val="21"/>
                <w:lang w:val="en-US" w:eastAsia="zh-CN"/>
              </w:rPr>
            </w:pPr>
            <w:r>
              <w:rPr>
                <w:rFonts w:hint="eastAsia" w:ascii="Arial"/>
                <w:sz w:val="21"/>
                <w:lang w:val="en-US" w:eastAsia="zh-CN"/>
              </w:rPr>
              <w:t>99.3%</w:t>
            </w:r>
          </w:p>
        </w:tc>
        <w:tc>
          <w:tcPr>
            <w:tcW w:w="2202" w:type="dxa"/>
            <w:gridSpan w:val="3"/>
            <w:noWrap w:val="0"/>
            <w:vAlign w:val="top"/>
          </w:tcPr>
          <w:p w14:paraId="3C77376A">
            <w:pPr>
              <w:jc w:val="center"/>
              <w:rPr>
                <w:rFonts w:hint="default" w:ascii="Arial" w:eastAsia="宋体"/>
                <w:sz w:val="21"/>
                <w:lang w:val="en-US" w:eastAsia="zh-CN"/>
              </w:rPr>
            </w:pPr>
            <w:r>
              <w:rPr>
                <w:rFonts w:hint="eastAsia" w:ascii="Arial"/>
                <w:sz w:val="21"/>
                <w:lang w:val="en-US" w:eastAsia="zh-CN"/>
              </w:rPr>
              <w:t>19.9</w:t>
            </w:r>
          </w:p>
        </w:tc>
      </w:tr>
      <w:tr w14:paraId="24498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37443F28">
            <w:pPr>
              <w:jc w:val="both"/>
              <w:rPr>
                <w:b/>
                <w:bCs/>
              </w:rPr>
            </w:pPr>
          </w:p>
          <w:p w14:paraId="1CB004C2">
            <w:pPr>
              <w:jc w:val="center"/>
              <w:rPr>
                <w:b/>
                <w:bCs/>
              </w:rPr>
            </w:pPr>
            <w:r>
              <w:rPr>
                <w:b/>
                <w:bCs/>
              </w:rPr>
              <w:t>年</w:t>
            </w:r>
          </w:p>
          <w:p w14:paraId="1BACB017">
            <w:pPr>
              <w:jc w:val="center"/>
              <w:rPr>
                <w:b/>
                <w:bCs/>
              </w:rPr>
            </w:pPr>
            <w:r>
              <w:rPr>
                <w:b/>
                <w:bCs/>
              </w:rPr>
              <w:t>度</w:t>
            </w:r>
          </w:p>
          <w:p w14:paraId="1FA8AC6F">
            <w:pPr>
              <w:jc w:val="center"/>
              <w:rPr>
                <w:b/>
                <w:bCs/>
              </w:rPr>
            </w:pPr>
            <w:r>
              <w:rPr>
                <w:b/>
                <w:bCs/>
              </w:rPr>
              <w:t>绩</w:t>
            </w:r>
          </w:p>
          <w:p w14:paraId="210CB553">
            <w:pPr>
              <w:jc w:val="center"/>
              <w:rPr>
                <w:b/>
                <w:bCs/>
              </w:rPr>
            </w:pPr>
            <w:r>
              <w:rPr>
                <w:b/>
                <w:bCs/>
              </w:rPr>
              <w:t>效</w:t>
            </w:r>
          </w:p>
          <w:p w14:paraId="12A6BCAF">
            <w:pPr>
              <w:jc w:val="center"/>
              <w:rPr>
                <w:b/>
                <w:bCs/>
              </w:rPr>
            </w:pPr>
            <w:r>
              <w:rPr>
                <w:b/>
                <w:bCs/>
              </w:rPr>
              <w:t>目</w:t>
            </w:r>
          </w:p>
          <w:p w14:paraId="3A7EFED5">
            <w:pPr>
              <w:jc w:val="center"/>
              <w:rPr>
                <w:b/>
                <w:bCs/>
              </w:rPr>
            </w:pPr>
            <w:r>
              <w:rPr>
                <w:b/>
                <w:bCs/>
              </w:rPr>
              <w:t>标</w:t>
            </w:r>
          </w:p>
          <w:p w14:paraId="5C94605F">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5815956D">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661F6618">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1439D1F2">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DCBADFD">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5C88E1A">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3CE40B6F">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66E4C3D">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645FD49B">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4C2B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5" w:hRule="atLeast"/>
        </w:trPr>
        <w:tc>
          <w:tcPr>
            <w:tcW w:w="814" w:type="dxa"/>
            <w:vMerge w:val="continue"/>
            <w:tcBorders>
              <w:top w:val="nil"/>
              <w:bottom w:val="nil"/>
            </w:tcBorders>
            <w:noWrap w:val="0"/>
            <w:vAlign w:val="top"/>
          </w:tcPr>
          <w:p w14:paraId="7D09FE98">
            <w:pPr>
              <w:rPr>
                <w:rFonts w:ascii="Arial"/>
                <w:sz w:val="21"/>
              </w:rPr>
            </w:pPr>
          </w:p>
        </w:tc>
        <w:tc>
          <w:tcPr>
            <w:tcW w:w="689" w:type="dxa"/>
            <w:tcBorders>
              <w:bottom w:val="nil"/>
            </w:tcBorders>
            <w:noWrap w:val="0"/>
            <w:vAlign w:val="top"/>
          </w:tcPr>
          <w:p w14:paraId="4C8B49BB">
            <w:pPr>
              <w:rPr>
                <w:b/>
                <w:bCs/>
              </w:rPr>
            </w:pPr>
          </w:p>
          <w:p w14:paraId="14D1FD23">
            <w:pPr>
              <w:jc w:val="center"/>
              <w:rPr>
                <w:b/>
                <w:bCs/>
              </w:rPr>
            </w:pPr>
            <w:r>
              <w:rPr>
                <w:b/>
                <w:bCs/>
              </w:rPr>
              <w:t>产出</w:t>
            </w:r>
          </w:p>
          <w:p w14:paraId="1146DD7D">
            <w:pPr>
              <w:jc w:val="center"/>
              <w:rPr>
                <w:rFonts w:hint="eastAsia" w:eastAsia="宋体"/>
                <w:b/>
                <w:bCs/>
                <w:lang w:val="en-US" w:eastAsia="zh-CN"/>
              </w:rPr>
            </w:pPr>
            <w:r>
              <w:rPr>
                <w:rFonts w:hint="eastAsia"/>
                <w:b/>
                <w:bCs/>
                <w:lang w:val="en-US" w:eastAsia="zh-CN"/>
              </w:rPr>
              <w:t>指标</w:t>
            </w:r>
          </w:p>
        </w:tc>
        <w:tc>
          <w:tcPr>
            <w:tcW w:w="1119" w:type="dxa"/>
            <w:gridSpan w:val="2"/>
            <w:noWrap w:val="0"/>
            <w:vAlign w:val="center"/>
          </w:tcPr>
          <w:p w14:paraId="2EEBC4F3">
            <w:pPr>
              <w:jc w:val="center"/>
              <w:rPr>
                <w:rFonts w:ascii="Arial"/>
                <w:sz w:val="21"/>
              </w:rPr>
            </w:pPr>
            <w:r>
              <w:rPr>
                <w:rFonts w:hint="eastAsia" w:ascii="仿宋_GB2312" w:hAnsi="宋体" w:eastAsia="仿宋_GB2312" w:cs="仿宋_GB2312"/>
                <w:kern w:val="0"/>
                <w:szCs w:val="20"/>
              </w:rPr>
              <w:t>数量指标</w:t>
            </w:r>
          </w:p>
        </w:tc>
        <w:tc>
          <w:tcPr>
            <w:tcW w:w="2647" w:type="dxa"/>
            <w:gridSpan w:val="3"/>
            <w:noWrap w:val="0"/>
            <w:vAlign w:val="center"/>
          </w:tcPr>
          <w:p w14:paraId="5A02A2BB">
            <w:pPr>
              <w:jc w:val="center"/>
              <w:rPr>
                <w:rFonts w:ascii="Arial"/>
                <w:sz w:val="21"/>
              </w:rPr>
            </w:pPr>
            <w:r>
              <w:rPr>
                <w:rFonts w:hint="eastAsia" w:ascii="仿宋_GB2312" w:hAnsi="宋体" w:eastAsia="仿宋_GB2312" w:cs="仿宋_GB2312"/>
                <w:kern w:val="0"/>
                <w:szCs w:val="20"/>
              </w:rPr>
              <w:t>开展市民素质提升活动</w:t>
            </w:r>
          </w:p>
        </w:tc>
        <w:tc>
          <w:tcPr>
            <w:tcW w:w="1458" w:type="dxa"/>
            <w:noWrap w:val="0"/>
            <w:vAlign w:val="center"/>
          </w:tcPr>
          <w:p w14:paraId="52ED2408">
            <w:pPr>
              <w:jc w:val="center"/>
              <w:rPr>
                <w:rFonts w:hint="default" w:ascii="Arial" w:eastAsia="宋体"/>
                <w:sz w:val="21"/>
                <w:lang w:val="en-US" w:eastAsia="zh-CN"/>
              </w:rPr>
            </w:pPr>
            <w:r>
              <w:rPr>
                <w:rFonts w:hint="eastAsia" w:ascii="Arial"/>
                <w:sz w:val="21"/>
                <w:lang w:val="en-US" w:eastAsia="zh-CN"/>
              </w:rPr>
              <w:t>3场</w:t>
            </w:r>
          </w:p>
        </w:tc>
        <w:tc>
          <w:tcPr>
            <w:tcW w:w="1318" w:type="dxa"/>
            <w:gridSpan w:val="2"/>
            <w:noWrap w:val="0"/>
            <w:vAlign w:val="center"/>
          </w:tcPr>
          <w:p w14:paraId="7D738357">
            <w:pPr>
              <w:jc w:val="center"/>
              <w:rPr>
                <w:rFonts w:hint="default" w:ascii="Arial" w:eastAsia="宋体"/>
                <w:sz w:val="21"/>
                <w:lang w:val="en-US" w:eastAsia="zh-CN"/>
              </w:rPr>
            </w:pPr>
            <w:r>
              <w:rPr>
                <w:rFonts w:hint="eastAsia" w:ascii="Arial"/>
                <w:sz w:val="21"/>
                <w:lang w:val="en-US" w:eastAsia="zh-CN"/>
              </w:rPr>
              <w:t>3场</w:t>
            </w:r>
          </w:p>
        </w:tc>
        <w:tc>
          <w:tcPr>
            <w:tcW w:w="884" w:type="dxa"/>
            <w:noWrap w:val="0"/>
            <w:vAlign w:val="center"/>
          </w:tcPr>
          <w:p w14:paraId="23251DD8">
            <w:pPr>
              <w:jc w:val="center"/>
              <w:rPr>
                <w:rFonts w:hint="default" w:ascii="Arial" w:eastAsia="宋体"/>
                <w:sz w:val="21"/>
                <w:lang w:val="en-US" w:eastAsia="zh-CN"/>
              </w:rPr>
            </w:pPr>
            <w:r>
              <w:rPr>
                <w:rFonts w:hint="eastAsia" w:ascii="Arial"/>
                <w:sz w:val="21"/>
                <w:lang w:val="en-US" w:eastAsia="zh-CN"/>
              </w:rPr>
              <w:t>36</w:t>
            </w:r>
          </w:p>
        </w:tc>
      </w:tr>
      <w:tr w14:paraId="42E70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814" w:type="dxa"/>
            <w:vMerge w:val="continue"/>
            <w:tcBorders>
              <w:top w:val="nil"/>
              <w:bottom w:val="nil"/>
            </w:tcBorders>
            <w:noWrap w:val="0"/>
            <w:vAlign w:val="top"/>
          </w:tcPr>
          <w:p w14:paraId="1F72938D">
            <w:pPr>
              <w:rPr>
                <w:rFonts w:ascii="Arial"/>
                <w:sz w:val="21"/>
              </w:rPr>
            </w:pPr>
          </w:p>
        </w:tc>
        <w:tc>
          <w:tcPr>
            <w:tcW w:w="689" w:type="dxa"/>
            <w:tcBorders>
              <w:bottom w:val="nil"/>
            </w:tcBorders>
            <w:noWrap w:val="0"/>
            <w:vAlign w:val="top"/>
          </w:tcPr>
          <w:p w14:paraId="3FB1D4D0">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center"/>
          </w:tcPr>
          <w:p w14:paraId="10E5D760">
            <w:pPr>
              <w:widowControl/>
              <w:jc w:val="center"/>
              <w:rPr>
                <w:rFonts w:ascii="宋体" w:hAnsi="宋体" w:eastAsia="宋体" w:cs="宋体"/>
                <w:sz w:val="11"/>
                <w:szCs w:val="11"/>
              </w:rPr>
            </w:pPr>
            <w:r>
              <w:rPr>
                <w:rFonts w:hint="eastAsia" w:ascii="仿宋_GB2312" w:hAnsi="宋体" w:eastAsia="仿宋_GB2312" w:cs="仿宋_GB2312"/>
                <w:kern w:val="0"/>
                <w:szCs w:val="20"/>
              </w:rPr>
              <w:t>社会效益指标</w:t>
            </w:r>
          </w:p>
        </w:tc>
        <w:tc>
          <w:tcPr>
            <w:tcW w:w="2647" w:type="dxa"/>
            <w:gridSpan w:val="3"/>
            <w:noWrap w:val="0"/>
            <w:vAlign w:val="center"/>
          </w:tcPr>
          <w:p w14:paraId="36F35874">
            <w:pPr>
              <w:jc w:val="center"/>
              <w:rPr>
                <w:rFonts w:ascii="Arial"/>
                <w:sz w:val="21"/>
              </w:rPr>
            </w:pPr>
            <w:r>
              <w:rPr>
                <w:rFonts w:hint="eastAsia" w:ascii="仿宋_GB2312" w:hAnsi="宋体" w:eastAsia="仿宋_GB2312" w:cs="仿宋_GB2312"/>
                <w:kern w:val="0"/>
                <w:szCs w:val="20"/>
              </w:rPr>
              <w:t>在全区营造良好文明氛围</w:t>
            </w:r>
          </w:p>
        </w:tc>
        <w:tc>
          <w:tcPr>
            <w:tcW w:w="1458" w:type="dxa"/>
            <w:noWrap w:val="0"/>
            <w:vAlign w:val="center"/>
          </w:tcPr>
          <w:p w14:paraId="1B979C7A">
            <w:pPr>
              <w:bidi w:val="0"/>
              <w:jc w:val="center"/>
              <w:rPr>
                <w:rFonts w:hint="default" w:ascii="Calibri" w:hAnsi="Calibri" w:eastAsia="宋体" w:cs="Times New Roman"/>
                <w:kern w:val="2"/>
                <w:sz w:val="21"/>
                <w:lang w:val="en-US" w:eastAsia="zh-CN" w:bidi="ar-SA"/>
              </w:rPr>
            </w:pPr>
            <w:r>
              <w:rPr>
                <w:rFonts w:hint="eastAsia" w:cs="Times New Roman"/>
                <w:kern w:val="2"/>
                <w:sz w:val="21"/>
                <w:lang w:val="en-US" w:eastAsia="zh-CN" w:bidi="ar-SA"/>
              </w:rPr>
              <w:t>良好</w:t>
            </w:r>
          </w:p>
        </w:tc>
        <w:tc>
          <w:tcPr>
            <w:tcW w:w="1318" w:type="dxa"/>
            <w:gridSpan w:val="2"/>
            <w:noWrap w:val="0"/>
            <w:vAlign w:val="center"/>
          </w:tcPr>
          <w:p w14:paraId="754B3674">
            <w:pPr>
              <w:jc w:val="center"/>
              <w:rPr>
                <w:rFonts w:hint="eastAsia" w:ascii="Arial" w:eastAsia="宋体"/>
                <w:sz w:val="21"/>
                <w:lang w:val="en-US" w:eastAsia="zh-CN"/>
              </w:rPr>
            </w:pPr>
            <w:r>
              <w:rPr>
                <w:rFonts w:hint="eastAsia" w:ascii="Arial"/>
                <w:sz w:val="21"/>
                <w:lang w:val="en-US" w:eastAsia="zh-CN"/>
              </w:rPr>
              <w:t>良好</w:t>
            </w:r>
          </w:p>
        </w:tc>
        <w:tc>
          <w:tcPr>
            <w:tcW w:w="884" w:type="dxa"/>
            <w:noWrap w:val="0"/>
            <w:vAlign w:val="center"/>
          </w:tcPr>
          <w:p w14:paraId="6DE8A9BD">
            <w:pPr>
              <w:jc w:val="center"/>
              <w:rPr>
                <w:rFonts w:hint="default" w:ascii="Arial" w:eastAsia="宋体"/>
                <w:sz w:val="21"/>
                <w:lang w:val="en-US" w:eastAsia="zh-CN"/>
              </w:rPr>
            </w:pPr>
            <w:r>
              <w:rPr>
                <w:rFonts w:hint="eastAsia" w:ascii="Arial"/>
                <w:sz w:val="21"/>
                <w:lang w:val="en-US" w:eastAsia="zh-CN"/>
              </w:rPr>
              <w:t>36</w:t>
            </w:r>
          </w:p>
        </w:tc>
      </w:tr>
      <w:tr w14:paraId="10D25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0953C19F">
            <w:pPr>
              <w:spacing w:before="159" w:line="220" w:lineRule="auto"/>
              <w:ind w:left="175"/>
              <w:jc w:val="center"/>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0CAD8CBA">
            <w:pPr>
              <w:jc w:val="center"/>
              <w:rPr>
                <w:rFonts w:hint="default" w:ascii="Arial" w:eastAsia="宋体"/>
                <w:sz w:val="21"/>
                <w:lang w:val="en-US" w:eastAsia="zh-CN"/>
              </w:rPr>
            </w:pPr>
            <w:r>
              <w:rPr>
                <w:rFonts w:hint="eastAsia" w:ascii="Arial"/>
                <w:sz w:val="21"/>
                <w:lang w:val="en-US" w:eastAsia="zh-CN"/>
              </w:rPr>
              <w:t>95.9</w:t>
            </w:r>
          </w:p>
        </w:tc>
      </w:tr>
      <w:tr w14:paraId="4950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523" w:type="dxa"/>
            <w:gridSpan w:val="3"/>
            <w:noWrap w:val="0"/>
            <w:vAlign w:val="top"/>
          </w:tcPr>
          <w:p w14:paraId="20AC4B16">
            <w:pPr>
              <w:jc w:val="center"/>
              <w:rPr>
                <w:b/>
                <w:bCs/>
              </w:rPr>
            </w:pPr>
            <w:r>
              <w:rPr>
                <w:b/>
                <w:bCs/>
              </w:rPr>
              <w:t>偏差大或</w:t>
            </w:r>
          </w:p>
          <w:p w14:paraId="2D2EB7D1">
            <w:pPr>
              <w:jc w:val="center"/>
              <w:rPr>
                <w:b/>
                <w:bCs/>
              </w:rPr>
            </w:pPr>
            <w:r>
              <w:rPr>
                <w:b/>
                <w:bCs/>
              </w:rPr>
              <w:t>目标未完成</w:t>
            </w:r>
          </w:p>
          <w:p w14:paraId="0180C921">
            <w:pPr>
              <w:jc w:val="center"/>
              <w:rPr>
                <w:rFonts w:ascii="宋体" w:hAnsi="宋体" w:eastAsia="宋体" w:cs="宋体"/>
                <w:sz w:val="20"/>
                <w:szCs w:val="20"/>
              </w:rPr>
            </w:pPr>
            <w:r>
              <w:rPr>
                <w:b/>
                <w:bCs/>
              </w:rPr>
              <w:t>原因分析</w:t>
            </w:r>
          </w:p>
        </w:tc>
        <w:tc>
          <w:tcPr>
            <w:tcW w:w="7406" w:type="dxa"/>
            <w:gridSpan w:val="8"/>
            <w:noWrap w:val="0"/>
            <w:vAlign w:val="top"/>
          </w:tcPr>
          <w:p w14:paraId="5AD48929">
            <w:pPr>
              <w:rPr>
                <w:rFonts w:ascii="Arial"/>
                <w:sz w:val="21"/>
              </w:rPr>
            </w:pPr>
          </w:p>
          <w:p w14:paraId="259A47D3">
            <w:pPr>
              <w:jc w:val="center"/>
              <w:rPr>
                <w:rFonts w:hint="eastAsia" w:ascii="Arial" w:eastAsia="宋体"/>
                <w:sz w:val="21"/>
                <w:lang w:eastAsia="zh-CN"/>
              </w:rPr>
            </w:pPr>
            <w:r>
              <w:rPr>
                <w:rFonts w:hint="eastAsia" w:ascii="Arial"/>
                <w:sz w:val="21"/>
                <w:lang w:eastAsia="zh-CN"/>
              </w:rPr>
              <w:t>无</w:t>
            </w:r>
          </w:p>
        </w:tc>
      </w:tr>
      <w:tr w14:paraId="6BFD8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1523" w:type="dxa"/>
            <w:gridSpan w:val="3"/>
            <w:noWrap w:val="0"/>
            <w:vAlign w:val="top"/>
          </w:tcPr>
          <w:p w14:paraId="23C7AE1B">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60CC397A">
            <w:pPr>
              <w:rPr>
                <w:rFonts w:ascii="Arial"/>
                <w:sz w:val="21"/>
              </w:rPr>
            </w:pPr>
          </w:p>
          <w:p w14:paraId="3F44D15C">
            <w:pPr>
              <w:jc w:val="center"/>
              <w:rPr>
                <w:rFonts w:hint="eastAsia" w:ascii="Arial" w:eastAsia="宋体"/>
                <w:sz w:val="21"/>
                <w:lang w:eastAsia="zh-CN"/>
              </w:rPr>
            </w:pPr>
            <w:r>
              <w:rPr>
                <w:rFonts w:hint="eastAsia" w:ascii="Arial"/>
                <w:sz w:val="21"/>
                <w:lang w:eastAsia="zh-CN"/>
              </w:rPr>
              <w:t>无</w:t>
            </w:r>
          </w:p>
        </w:tc>
      </w:tr>
    </w:tbl>
    <w:p w14:paraId="0A63CDB7">
      <w:pPr>
        <w:widowControl/>
        <w:jc w:val="left"/>
        <w:rPr>
          <w:rFonts w:ascii="Arial" w:hAnsi="Arial" w:eastAsia="宋体" w:cs="Arial"/>
          <w:color w:val="000000"/>
          <w:kern w:val="0"/>
          <w:sz w:val="27"/>
          <w:szCs w:val="27"/>
        </w:rPr>
      </w:pPr>
      <w:r>
        <w:rPr>
          <w:rFonts w:hint="eastAsia" w:ascii="宋体-PUA" w:hAnsi="宋体-PUA" w:eastAsia="宋体-PUA" w:cs="宋体-PUA"/>
          <w:b/>
          <w:bCs/>
          <w:color w:val="auto"/>
          <w:kern w:val="0"/>
          <w:sz w:val="28"/>
          <w:szCs w:val="28"/>
          <w:shd w:val="clear" w:color="auto" w:fill="FFFFFF"/>
        </w:rPr>
        <w:t>5、</w:t>
      </w:r>
      <w:r>
        <w:rPr>
          <w:rFonts w:hint="eastAsia" w:ascii="宋体-PUA" w:hAnsi="宋体-PUA" w:eastAsia="宋体-PUA" w:cs="宋体-PUA"/>
          <w:b/>
          <w:bCs/>
          <w:color w:val="auto"/>
          <w:kern w:val="0"/>
          <w:sz w:val="28"/>
          <w:szCs w:val="28"/>
          <w:shd w:val="clear" w:color="auto" w:fill="FFFFFF"/>
          <w:lang w:val="en-US" w:eastAsia="zh-CN"/>
        </w:rPr>
        <w:t>全媒体工作站、</w:t>
      </w:r>
      <w:r>
        <w:rPr>
          <w:rFonts w:hint="eastAsia" w:ascii="宋体-PUA" w:hAnsi="宋体-PUA" w:eastAsia="宋体-PUA" w:cs="宋体-PUA"/>
          <w:b/>
          <w:bCs/>
          <w:color w:val="auto"/>
          <w:kern w:val="0"/>
          <w:sz w:val="28"/>
          <w:szCs w:val="28"/>
          <w:shd w:val="clear" w:color="auto" w:fill="FFFFFF"/>
        </w:rPr>
        <w:t>新闻宣传</w:t>
      </w:r>
      <w:r>
        <w:rPr>
          <w:rFonts w:hint="eastAsia" w:ascii="宋体-PUA" w:hAnsi="宋体-PUA" w:eastAsia="宋体-PUA" w:cs="宋体-PUA"/>
          <w:b/>
          <w:bCs/>
          <w:color w:val="auto"/>
          <w:kern w:val="0"/>
          <w:sz w:val="28"/>
          <w:szCs w:val="28"/>
          <w:shd w:val="clear" w:color="auto" w:fill="FFFFFF"/>
          <w:lang w:eastAsia="zh-CN"/>
        </w:rPr>
        <w:t>专项经费自评</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80</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80</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80</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主要产出和效益：1、</w:t>
      </w:r>
      <w:r>
        <w:rPr>
          <w:rFonts w:hint="eastAsia" w:ascii="Arial" w:hAnsi="Arial" w:eastAsia="宋体" w:cs="Arial"/>
          <w:color w:val="000000"/>
          <w:kern w:val="0"/>
          <w:sz w:val="27"/>
          <w:szCs w:val="27"/>
        </w:rPr>
        <w:t>黄石电视台报道数量：5条</w:t>
      </w:r>
      <w:r>
        <w:rPr>
          <w:rFonts w:hint="eastAsia" w:ascii="Arial" w:hAnsi="Arial" w:eastAsia="宋体" w:cs="Arial"/>
          <w:color w:val="000000"/>
          <w:kern w:val="0"/>
          <w:sz w:val="27"/>
          <w:szCs w:val="27"/>
          <w:lang w:eastAsia="zh-CN"/>
        </w:rPr>
        <w:t>；</w:t>
      </w:r>
      <w:r>
        <w:rPr>
          <w:rFonts w:ascii="Arial" w:hAnsi="Arial" w:eastAsia="宋体" w:cs="Arial"/>
          <w:color w:val="000000"/>
          <w:kern w:val="0"/>
          <w:sz w:val="27"/>
          <w:szCs w:val="27"/>
        </w:rPr>
        <w:t>2、</w:t>
      </w:r>
      <w:r>
        <w:rPr>
          <w:rFonts w:hint="eastAsia" w:ascii="Arial" w:hAnsi="Arial" w:eastAsia="宋体" w:cs="Arial"/>
          <w:color w:val="000000"/>
          <w:kern w:val="0"/>
          <w:sz w:val="27"/>
          <w:szCs w:val="27"/>
        </w:rPr>
        <w:t>黄石日报下陆区域新闻专版：12次</w:t>
      </w:r>
      <w:r>
        <w:rPr>
          <w:rFonts w:hint="eastAsia" w:ascii="Arial" w:hAnsi="Arial" w:eastAsia="宋体" w:cs="Arial"/>
          <w:color w:val="000000"/>
          <w:kern w:val="0"/>
          <w:sz w:val="27"/>
          <w:szCs w:val="27"/>
          <w:lang w:eastAsia="zh-CN"/>
        </w:rPr>
        <w:t>；</w:t>
      </w:r>
      <w:r>
        <w:rPr>
          <w:rFonts w:hint="eastAsia" w:ascii="Arial" w:hAnsi="Arial" w:eastAsia="宋体" w:cs="Arial"/>
          <w:color w:val="000000"/>
          <w:kern w:val="0"/>
          <w:sz w:val="27"/>
          <w:szCs w:val="27"/>
          <w:lang w:val="en-US" w:eastAsia="zh-CN"/>
        </w:rPr>
        <w:t>3、</w:t>
      </w:r>
      <w:r>
        <w:rPr>
          <w:rFonts w:hint="eastAsia" w:ascii="Arial" w:hAnsi="Arial" w:eastAsia="宋体" w:cs="Arial"/>
          <w:color w:val="000000"/>
          <w:kern w:val="0"/>
          <w:sz w:val="27"/>
          <w:szCs w:val="27"/>
        </w:rPr>
        <w:t>市级以上新闻报道：450篇</w:t>
      </w:r>
      <w:r>
        <w:rPr>
          <w:rFonts w:ascii="Arial" w:hAnsi="Arial" w:eastAsia="宋体" w:cs="Arial"/>
          <w:color w:val="000000"/>
          <w:kern w:val="0"/>
          <w:sz w:val="27"/>
          <w:szCs w:val="27"/>
        </w:rPr>
        <w:t>.</w:t>
      </w:r>
      <w:r>
        <w:rPr>
          <w:rFonts w:hint="eastAsia" w:ascii="Arial" w:hAnsi="Arial" w:eastAsia="宋体" w:cs="Arial"/>
          <w:color w:val="000000"/>
          <w:kern w:val="0"/>
          <w:sz w:val="27"/>
          <w:szCs w:val="27"/>
          <w:lang w:val="en-US" w:eastAsia="zh-CN"/>
        </w:rPr>
        <w:t>4、</w:t>
      </w:r>
      <w:r>
        <w:rPr>
          <w:rFonts w:hint="eastAsia" w:ascii="Arial" w:hAnsi="Arial" w:eastAsia="宋体" w:cs="Arial"/>
          <w:color w:val="000000"/>
          <w:kern w:val="0"/>
          <w:sz w:val="27"/>
          <w:szCs w:val="27"/>
        </w:rPr>
        <w:t>提升下陆区知名度</w:t>
      </w:r>
      <w:r>
        <w:rPr>
          <w:rFonts w:hint="eastAsia" w:ascii="Arial" w:hAnsi="Arial" w:eastAsia="宋体" w:cs="Arial"/>
          <w:color w:val="000000"/>
          <w:kern w:val="0"/>
          <w:sz w:val="27"/>
          <w:szCs w:val="27"/>
          <w:lang w:eastAsia="zh-CN"/>
        </w:rPr>
        <w:t>，良好</w:t>
      </w:r>
      <w:r>
        <w:rPr>
          <w:rFonts w:ascii="Arial" w:hAnsi="Arial" w:eastAsia="宋体" w:cs="Arial"/>
          <w:color w:val="000000"/>
          <w:kern w:val="0"/>
          <w:sz w:val="27"/>
          <w:szCs w:val="27"/>
        </w:rPr>
        <w:br w:type="textWrapping"/>
      </w:r>
      <w:r>
        <w:rPr>
          <w:rFonts w:ascii="Arial" w:hAnsi="Arial" w:eastAsia="宋体" w:cs="Arial"/>
          <w:color w:val="000000"/>
          <w:kern w:val="0"/>
          <w:sz w:val="27"/>
          <w:szCs w:val="27"/>
        </w:rPr>
        <w:t>下一步改进措施：结合以往年度实际情况，科学测算相关工作经费预算，进一步提高预算编制的准确性。</w:t>
      </w:r>
    </w:p>
    <w:p w14:paraId="7931E8FF">
      <w:pPr>
        <w:widowControl/>
        <w:shd w:val="clear" w:color="auto" w:fill="FFFFFF"/>
        <w:spacing w:line="424" w:lineRule="atLeast"/>
        <w:jc w:val="center"/>
        <w:rPr>
          <w:rFonts w:hint="eastAsia" w:ascii="宋体-PUA" w:hAnsi="宋体-PUA" w:eastAsia="宋体-PUA" w:cs="宋体-PUA"/>
          <w:color w:val="auto"/>
          <w:kern w:val="0"/>
          <w:sz w:val="28"/>
          <w:szCs w:val="28"/>
          <w:shd w:val="clear" w:color="auto" w:fill="FFFFFF"/>
        </w:rPr>
      </w:pPr>
      <w:r>
        <w:rPr>
          <w:rFonts w:hint="eastAsia" w:ascii="宋体-PUA" w:hAnsi="宋体-PUA" w:eastAsia="宋体-PUA" w:cs="宋体-PUA"/>
          <w:b/>
          <w:bCs/>
          <w:color w:val="auto"/>
          <w:kern w:val="0"/>
          <w:sz w:val="28"/>
          <w:szCs w:val="28"/>
          <w:shd w:val="clear" w:color="auto" w:fill="FFFFFF"/>
          <w:lang w:val="en-US" w:eastAsia="zh-CN"/>
        </w:rPr>
        <w:t>全媒体工作站、</w:t>
      </w:r>
      <w:r>
        <w:rPr>
          <w:rFonts w:hint="eastAsia" w:ascii="宋体-PUA" w:hAnsi="宋体-PUA" w:eastAsia="宋体-PUA" w:cs="宋体-PUA"/>
          <w:b/>
          <w:bCs/>
          <w:color w:val="auto"/>
          <w:kern w:val="0"/>
          <w:sz w:val="28"/>
          <w:szCs w:val="28"/>
          <w:shd w:val="clear" w:color="auto" w:fill="FFFFFF"/>
        </w:rPr>
        <w:t>新闻宣传</w:t>
      </w:r>
      <w:r>
        <w:rPr>
          <w:rFonts w:hint="eastAsia" w:ascii="宋体-PUA" w:hAnsi="宋体-PUA" w:eastAsia="宋体-PUA" w:cs="宋体-PUA"/>
          <w:b/>
          <w:bCs/>
          <w:color w:val="auto"/>
          <w:kern w:val="0"/>
          <w:sz w:val="28"/>
          <w:szCs w:val="28"/>
          <w:shd w:val="clear" w:color="auto" w:fill="FFFFFF"/>
          <w:lang w:eastAsia="zh-CN"/>
        </w:rPr>
        <w:t>专项经费自评</w:t>
      </w:r>
    </w:p>
    <w:tbl>
      <w:tblPr>
        <w:tblStyle w:val="12"/>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458"/>
        <w:gridCol w:w="689"/>
        <w:gridCol w:w="629"/>
        <w:gridCol w:w="884"/>
      </w:tblGrid>
      <w:tr w14:paraId="1CEA4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76A9BAB0">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9"/>
            <w:noWrap w:val="0"/>
            <w:vAlign w:val="center"/>
          </w:tcPr>
          <w:p w14:paraId="6B16961B">
            <w:pPr>
              <w:jc w:val="center"/>
              <w:rPr>
                <w:rFonts w:hint="eastAsia" w:ascii="Arial" w:eastAsia="仿宋_GB2312"/>
                <w:sz w:val="21"/>
                <w:lang w:eastAsia="zh-CN"/>
              </w:rPr>
            </w:pPr>
            <w:r>
              <w:rPr>
                <w:rFonts w:hint="eastAsia" w:ascii="仿宋_GB2312" w:hAnsi="宋体" w:eastAsia="仿宋_GB2312"/>
                <w:kern w:val="0"/>
                <w:szCs w:val="20"/>
                <w:lang w:val="en-US" w:eastAsia="zh-CN"/>
              </w:rPr>
              <w:t>全媒体工作站、</w:t>
            </w:r>
            <w:r>
              <w:rPr>
                <w:rFonts w:hint="eastAsia" w:ascii="仿宋_GB2312" w:hAnsi="宋体" w:eastAsia="仿宋_GB2312"/>
                <w:kern w:val="0"/>
                <w:szCs w:val="20"/>
              </w:rPr>
              <w:t>新闻宣传</w:t>
            </w:r>
            <w:r>
              <w:rPr>
                <w:rFonts w:hint="eastAsia" w:ascii="仿宋_GB2312" w:hAnsi="宋体" w:eastAsia="仿宋_GB2312"/>
                <w:kern w:val="0"/>
                <w:szCs w:val="20"/>
                <w:lang w:val="en-US" w:eastAsia="zh-CN"/>
              </w:rPr>
              <w:t>经费</w:t>
            </w:r>
          </w:p>
        </w:tc>
      </w:tr>
      <w:tr w14:paraId="61973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0C8A6861">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top"/>
          </w:tcPr>
          <w:p w14:paraId="33EA17EA">
            <w:pPr>
              <w:rPr>
                <w:rFonts w:ascii="Arial"/>
                <w:sz w:val="21"/>
              </w:rPr>
            </w:pPr>
          </w:p>
        </w:tc>
        <w:tc>
          <w:tcPr>
            <w:tcW w:w="2516" w:type="dxa"/>
            <w:gridSpan w:val="3"/>
            <w:noWrap w:val="0"/>
            <w:vAlign w:val="top"/>
          </w:tcPr>
          <w:p w14:paraId="187FEC85">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75825BB7">
            <w:pPr>
              <w:rPr>
                <w:rFonts w:ascii="Arial"/>
                <w:sz w:val="21"/>
              </w:rPr>
            </w:pPr>
            <w:r>
              <w:rPr>
                <w:rFonts w:hint="eastAsia" w:ascii="仿宋_GB2312" w:hAnsi="宋体" w:eastAsia="仿宋_GB2312" w:cs="仿宋_GB2312"/>
                <w:kern w:val="0"/>
                <w:szCs w:val="20"/>
                <w:lang w:val="en-US" w:eastAsia="zh-CN"/>
              </w:rPr>
              <w:t>区委宣传部</w:t>
            </w:r>
            <w:r>
              <w:rPr>
                <w:rFonts w:hint="eastAsia" w:ascii="仿宋_GB2312" w:hAnsi="宋体" w:eastAsia="仿宋_GB2312" w:cs="仿宋_GB2312"/>
                <w:kern w:val="0"/>
                <w:szCs w:val="20"/>
              </w:rPr>
              <w:t>　</w:t>
            </w:r>
          </w:p>
        </w:tc>
      </w:tr>
      <w:tr w14:paraId="5EC62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62C47A8">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9"/>
            <w:noWrap w:val="0"/>
            <w:vAlign w:val="top"/>
          </w:tcPr>
          <w:p w14:paraId="531F5D22">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0CDCE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8DA2B78">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9"/>
            <w:noWrap w:val="0"/>
            <w:vAlign w:val="top"/>
          </w:tcPr>
          <w:p w14:paraId="2AE7F6E9">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25087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60532A8">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9"/>
            <w:noWrap w:val="0"/>
            <w:vAlign w:val="top"/>
          </w:tcPr>
          <w:p w14:paraId="26642570">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eastAsia="宋体" w:cs="宋体"/>
                <w:spacing w:val="4"/>
                <w:sz w:val="22"/>
                <w:szCs w:val="22"/>
                <w:lang w:eastAsia="zh-CN"/>
              </w:rPr>
              <w:t>□</w:t>
            </w:r>
          </w:p>
        </w:tc>
      </w:tr>
      <w:tr w14:paraId="4C915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44100E9A">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324D19A1">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8389605">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74223F26">
            <w:pPr>
              <w:rPr>
                <w:rFonts w:ascii="Arial"/>
                <w:sz w:val="21"/>
              </w:rPr>
            </w:pPr>
          </w:p>
        </w:tc>
        <w:tc>
          <w:tcPr>
            <w:tcW w:w="1329" w:type="dxa"/>
            <w:noWrap w:val="0"/>
            <w:vAlign w:val="top"/>
          </w:tcPr>
          <w:p w14:paraId="481CBF1A">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39C0AA93">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top"/>
          </w:tcPr>
          <w:p w14:paraId="2F61E3F5">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1ED2C8BF">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30B2F8D2">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318BC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503" w:type="dxa"/>
            <w:gridSpan w:val="2"/>
            <w:vMerge w:val="continue"/>
            <w:tcBorders>
              <w:top w:val="nil"/>
            </w:tcBorders>
            <w:noWrap w:val="0"/>
            <w:vAlign w:val="top"/>
          </w:tcPr>
          <w:p w14:paraId="6260416D">
            <w:pPr>
              <w:rPr>
                <w:rFonts w:ascii="Arial"/>
                <w:sz w:val="21"/>
              </w:rPr>
            </w:pPr>
          </w:p>
        </w:tc>
        <w:tc>
          <w:tcPr>
            <w:tcW w:w="1119" w:type="dxa"/>
            <w:gridSpan w:val="2"/>
            <w:noWrap w:val="0"/>
            <w:vAlign w:val="top"/>
          </w:tcPr>
          <w:p w14:paraId="4FF4AF4B">
            <w:pPr>
              <w:spacing w:before="59" w:line="215" w:lineRule="auto"/>
              <w:ind w:left="112" w:right="108"/>
              <w:rPr>
                <w:rFonts w:ascii="宋体" w:hAnsi="宋体" w:eastAsia="宋体" w:cs="宋体"/>
                <w:sz w:val="21"/>
                <w:szCs w:val="21"/>
              </w:rPr>
            </w:pPr>
            <w:r>
              <w:t>年度财政资金总额</w:t>
            </w:r>
          </w:p>
        </w:tc>
        <w:tc>
          <w:tcPr>
            <w:tcW w:w="1329" w:type="dxa"/>
            <w:noWrap w:val="0"/>
            <w:vAlign w:val="top"/>
          </w:tcPr>
          <w:p w14:paraId="225BFE34">
            <w:pPr>
              <w:jc w:val="center"/>
              <w:rPr>
                <w:rFonts w:hint="default" w:ascii="仿宋_GB2312" w:hAnsi="宋体" w:eastAsia="仿宋_GB2312"/>
                <w:kern w:val="0"/>
                <w:szCs w:val="20"/>
                <w:lang w:val="en-US" w:eastAsia="zh-CN"/>
              </w:rPr>
            </w:pPr>
            <w:r>
              <w:rPr>
                <w:rFonts w:hint="eastAsia" w:ascii="仿宋_GB2312" w:hAnsi="宋体" w:eastAsia="仿宋_GB2312"/>
                <w:kern w:val="0"/>
                <w:szCs w:val="20"/>
                <w:lang w:val="en-US" w:eastAsia="zh-CN"/>
              </w:rPr>
              <w:t>80</w:t>
            </w:r>
          </w:p>
        </w:tc>
        <w:tc>
          <w:tcPr>
            <w:tcW w:w="1318" w:type="dxa"/>
            <w:gridSpan w:val="2"/>
            <w:noWrap w:val="0"/>
            <w:vAlign w:val="top"/>
          </w:tcPr>
          <w:p w14:paraId="7B2C91F4">
            <w:pPr>
              <w:jc w:val="center"/>
              <w:rPr>
                <w:rFonts w:hint="default" w:ascii="仿宋_GB2312" w:hAnsi="宋体" w:eastAsia="仿宋_GB2312"/>
                <w:kern w:val="0"/>
                <w:szCs w:val="20"/>
                <w:lang w:val="en-US" w:eastAsia="zh-CN"/>
              </w:rPr>
            </w:pPr>
            <w:r>
              <w:rPr>
                <w:rFonts w:hint="eastAsia" w:ascii="仿宋_GB2312" w:hAnsi="宋体" w:eastAsia="仿宋_GB2312"/>
                <w:kern w:val="0"/>
                <w:szCs w:val="20"/>
                <w:lang w:val="en-US" w:eastAsia="zh-CN"/>
              </w:rPr>
              <w:t>80</w:t>
            </w:r>
          </w:p>
        </w:tc>
        <w:tc>
          <w:tcPr>
            <w:tcW w:w="1458" w:type="dxa"/>
            <w:noWrap w:val="0"/>
            <w:vAlign w:val="top"/>
          </w:tcPr>
          <w:p w14:paraId="56A69BF0">
            <w:pPr>
              <w:jc w:val="center"/>
              <w:rPr>
                <w:rFonts w:hint="default" w:ascii="仿宋_GB2312" w:hAnsi="宋体" w:eastAsia="仿宋_GB2312"/>
                <w:kern w:val="0"/>
                <w:szCs w:val="20"/>
                <w:lang w:val="en-US" w:eastAsia="zh-CN"/>
              </w:rPr>
            </w:pPr>
            <w:r>
              <w:rPr>
                <w:rFonts w:hint="eastAsia" w:ascii="仿宋_GB2312" w:hAnsi="宋体" w:eastAsia="仿宋_GB2312"/>
                <w:kern w:val="0"/>
                <w:szCs w:val="20"/>
                <w:lang w:val="en-US" w:eastAsia="zh-CN"/>
              </w:rPr>
              <w:t>100%</w:t>
            </w:r>
          </w:p>
        </w:tc>
        <w:tc>
          <w:tcPr>
            <w:tcW w:w="2202" w:type="dxa"/>
            <w:gridSpan w:val="3"/>
            <w:noWrap w:val="0"/>
            <w:vAlign w:val="top"/>
          </w:tcPr>
          <w:p w14:paraId="61A01FF8">
            <w:pPr>
              <w:rPr>
                <w:rFonts w:hint="default" w:ascii="Arial" w:eastAsia="宋体"/>
                <w:sz w:val="21"/>
                <w:lang w:val="en-US" w:eastAsia="zh-CN"/>
              </w:rPr>
            </w:pPr>
            <w:r>
              <w:rPr>
                <w:rFonts w:hint="eastAsia" w:ascii="Arial"/>
                <w:sz w:val="21"/>
                <w:lang w:val="en-US" w:eastAsia="zh-CN"/>
              </w:rPr>
              <w:t>20</w:t>
            </w:r>
          </w:p>
        </w:tc>
      </w:tr>
      <w:tr w14:paraId="6DDFE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6FE38E1B">
            <w:pPr>
              <w:jc w:val="both"/>
              <w:rPr>
                <w:b/>
                <w:bCs/>
              </w:rPr>
            </w:pPr>
          </w:p>
          <w:p w14:paraId="01DECF28">
            <w:pPr>
              <w:jc w:val="center"/>
              <w:rPr>
                <w:b/>
                <w:bCs/>
              </w:rPr>
            </w:pPr>
            <w:r>
              <w:rPr>
                <w:b/>
                <w:bCs/>
              </w:rPr>
              <w:t>年</w:t>
            </w:r>
          </w:p>
          <w:p w14:paraId="68214308">
            <w:pPr>
              <w:jc w:val="center"/>
              <w:rPr>
                <w:b/>
                <w:bCs/>
              </w:rPr>
            </w:pPr>
            <w:r>
              <w:rPr>
                <w:b/>
                <w:bCs/>
              </w:rPr>
              <w:t>度</w:t>
            </w:r>
          </w:p>
          <w:p w14:paraId="7F3480CB">
            <w:pPr>
              <w:jc w:val="center"/>
              <w:rPr>
                <w:b/>
                <w:bCs/>
              </w:rPr>
            </w:pPr>
            <w:r>
              <w:rPr>
                <w:b/>
                <w:bCs/>
              </w:rPr>
              <w:t>绩</w:t>
            </w:r>
          </w:p>
          <w:p w14:paraId="0E2009AD">
            <w:pPr>
              <w:jc w:val="center"/>
              <w:rPr>
                <w:b/>
                <w:bCs/>
              </w:rPr>
            </w:pPr>
            <w:r>
              <w:rPr>
                <w:b/>
                <w:bCs/>
              </w:rPr>
              <w:t>效</w:t>
            </w:r>
          </w:p>
          <w:p w14:paraId="2ABFD36B">
            <w:pPr>
              <w:jc w:val="center"/>
              <w:rPr>
                <w:b/>
                <w:bCs/>
              </w:rPr>
            </w:pPr>
            <w:r>
              <w:rPr>
                <w:b/>
                <w:bCs/>
              </w:rPr>
              <w:t>目</w:t>
            </w:r>
          </w:p>
          <w:p w14:paraId="43BC03B3">
            <w:pPr>
              <w:jc w:val="center"/>
              <w:rPr>
                <w:b/>
                <w:bCs/>
              </w:rPr>
            </w:pPr>
            <w:r>
              <w:rPr>
                <w:b/>
                <w:bCs/>
              </w:rPr>
              <w:t>标</w:t>
            </w:r>
          </w:p>
          <w:p w14:paraId="1FB78CAB">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89" w:type="dxa"/>
            <w:noWrap w:val="0"/>
            <w:vAlign w:val="top"/>
          </w:tcPr>
          <w:p w14:paraId="330064F0">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19" w:type="dxa"/>
            <w:gridSpan w:val="2"/>
            <w:noWrap w:val="0"/>
            <w:vAlign w:val="top"/>
          </w:tcPr>
          <w:p w14:paraId="313588D5">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21390A8C">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top"/>
          </w:tcPr>
          <w:p w14:paraId="66CB0E3A">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6DB86CF8">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416A028E">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231212D5">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B1D7375">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1E9B3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top w:val="nil"/>
              <w:bottom w:val="nil"/>
            </w:tcBorders>
            <w:noWrap w:val="0"/>
            <w:vAlign w:val="top"/>
          </w:tcPr>
          <w:p w14:paraId="60ADC7C5">
            <w:pPr>
              <w:rPr>
                <w:rFonts w:ascii="Arial"/>
                <w:sz w:val="21"/>
              </w:rPr>
            </w:pPr>
          </w:p>
        </w:tc>
        <w:tc>
          <w:tcPr>
            <w:tcW w:w="689" w:type="dxa"/>
            <w:vMerge w:val="restart"/>
            <w:tcBorders>
              <w:bottom w:val="nil"/>
            </w:tcBorders>
            <w:noWrap w:val="0"/>
            <w:vAlign w:val="top"/>
          </w:tcPr>
          <w:p w14:paraId="6C37D9BC">
            <w:pPr>
              <w:rPr>
                <w:b/>
                <w:bCs/>
              </w:rPr>
            </w:pPr>
          </w:p>
          <w:p w14:paraId="5A090218">
            <w:pPr>
              <w:rPr>
                <w:b/>
                <w:bCs/>
              </w:rPr>
            </w:pPr>
          </w:p>
          <w:p w14:paraId="1B1FE8D2">
            <w:pPr>
              <w:rPr>
                <w:b/>
                <w:bCs/>
              </w:rPr>
            </w:pPr>
          </w:p>
          <w:p w14:paraId="3242762C">
            <w:pPr>
              <w:jc w:val="center"/>
              <w:rPr>
                <w:b/>
                <w:bCs/>
              </w:rPr>
            </w:pPr>
            <w:r>
              <w:rPr>
                <w:b/>
                <w:bCs/>
              </w:rPr>
              <w:t>产出</w:t>
            </w:r>
          </w:p>
          <w:p w14:paraId="33514AF7">
            <w:pPr>
              <w:jc w:val="center"/>
              <w:rPr>
                <w:rFonts w:hint="eastAsia" w:eastAsia="宋体"/>
                <w:b/>
                <w:bCs/>
                <w:lang w:val="en-US" w:eastAsia="zh-CN"/>
              </w:rPr>
            </w:pPr>
            <w:r>
              <w:rPr>
                <w:rFonts w:hint="eastAsia"/>
                <w:b/>
                <w:bCs/>
                <w:lang w:val="en-US" w:eastAsia="zh-CN"/>
              </w:rPr>
              <w:t>指标</w:t>
            </w:r>
          </w:p>
        </w:tc>
        <w:tc>
          <w:tcPr>
            <w:tcW w:w="1119" w:type="dxa"/>
            <w:gridSpan w:val="2"/>
            <w:noWrap w:val="0"/>
            <w:vAlign w:val="top"/>
          </w:tcPr>
          <w:p w14:paraId="671BF514">
            <w:pPr>
              <w:rPr>
                <w:rFonts w:ascii="Arial"/>
                <w:sz w:val="21"/>
              </w:rPr>
            </w:pPr>
            <w:r>
              <w:rPr>
                <w:rFonts w:hint="eastAsia" w:ascii="仿宋_GB2312" w:hAnsi="宋体" w:eastAsia="仿宋_GB2312" w:cs="仿宋_GB2312"/>
                <w:kern w:val="0"/>
                <w:szCs w:val="20"/>
              </w:rPr>
              <w:t>数量指标</w:t>
            </w:r>
          </w:p>
        </w:tc>
        <w:tc>
          <w:tcPr>
            <w:tcW w:w="2647" w:type="dxa"/>
            <w:gridSpan w:val="3"/>
            <w:noWrap w:val="0"/>
            <w:vAlign w:val="center"/>
          </w:tcPr>
          <w:p w14:paraId="2DC8E0C0">
            <w:pPr>
              <w:widowControl/>
              <w:jc w:val="center"/>
              <w:rPr>
                <w:rFonts w:ascii="Arial"/>
                <w:sz w:val="21"/>
              </w:rPr>
            </w:pPr>
            <w:r>
              <w:rPr>
                <w:rFonts w:hint="eastAsia" w:ascii="仿宋_GB2312" w:hAnsi="宋体" w:eastAsia="仿宋_GB2312" w:cs="仿宋_GB2312"/>
                <w:kern w:val="0"/>
                <w:szCs w:val="20"/>
              </w:rPr>
              <w:t>黄石电视台报道数量：5条</w:t>
            </w:r>
          </w:p>
        </w:tc>
        <w:tc>
          <w:tcPr>
            <w:tcW w:w="1458" w:type="dxa"/>
            <w:noWrap w:val="0"/>
            <w:vAlign w:val="center"/>
          </w:tcPr>
          <w:p w14:paraId="3000E635">
            <w:pPr>
              <w:widowControl/>
              <w:jc w:val="center"/>
              <w:rPr>
                <w:rFonts w:ascii="Arial"/>
                <w:sz w:val="21"/>
              </w:rPr>
            </w:pPr>
            <w:r>
              <w:rPr>
                <w:rFonts w:hint="eastAsia" w:ascii="仿宋_GB2312" w:hAnsi="宋体" w:eastAsia="仿宋_GB2312" w:cs="仿宋_GB2312"/>
                <w:kern w:val="0"/>
                <w:szCs w:val="20"/>
                <w:lang w:val="en-US" w:eastAsia="zh-CN"/>
              </w:rPr>
              <w:t>5条</w:t>
            </w:r>
          </w:p>
        </w:tc>
        <w:tc>
          <w:tcPr>
            <w:tcW w:w="1318" w:type="dxa"/>
            <w:gridSpan w:val="2"/>
            <w:noWrap w:val="0"/>
            <w:vAlign w:val="top"/>
          </w:tcPr>
          <w:p w14:paraId="31A18EA7">
            <w:pPr>
              <w:widowControl/>
              <w:jc w:val="center"/>
              <w:rPr>
                <w:rFonts w:hint="eastAsia" w:ascii="仿宋_GB2312" w:hAnsi="宋体" w:eastAsia="仿宋_GB2312" w:cs="仿宋_GB2312"/>
                <w:kern w:val="0"/>
                <w:szCs w:val="20"/>
                <w:lang w:val="en-US" w:eastAsia="zh-CN"/>
              </w:rPr>
            </w:pPr>
          </w:p>
          <w:p w14:paraId="00ED22CF">
            <w:pPr>
              <w:widowControl/>
              <w:jc w:val="center"/>
              <w:rPr>
                <w:rFonts w:hint="default" w:ascii="仿宋_GB2312" w:hAnsi="宋体" w:eastAsia="仿宋_GB2312" w:cs="仿宋_GB2312"/>
                <w:kern w:val="0"/>
                <w:szCs w:val="20"/>
                <w:lang w:val="en-US" w:eastAsia="zh-CN"/>
              </w:rPr>
            </w:pPr>
            <w:r>
              <w:rPr>
                <w:rFonts w:hint="eastAsia" w:ascii="仿宋_GB2312" w:hAnsi="宋体" w:eastAsia="仿宋_GB2312" w:cs="仿宋_GB2312"/>
                <w:kern w:val="0"/>
                <w:szCs w:val="20"/>
                <w:lang w:val="en-US" w:eastAsia="zh-CN"/>
              </w:rPr>
              <w:t>5条</w:t>
            </w:r>
          </w:p>
        </w:tc>
        <w:tc>
          <w:tcPr>
            <w:tcW w:w="884" w:type="dxa"/>
            <w:noWrap w:val="0"/>
            <w:vAlign w:val="top"/>
          </w:tcPr>
          <w:p w14:paraId="3206D660">
            <w:pPr>
              <w:rPr>
                <w:rFonts w:hint="default" w:ascii="Arial" w:eastAsia="宋体"/>
                <w:sz w:val="21"/>
                <w:lang w:val="en-US" w:eastAsia="zh-CN"/>
              </w:rPr>
            </w:pPr>
            <w:r>
              <w:rPr>
                <w:rFonts w:hint="eastAsia" w:ascii="Arial"/>
                <w:sz w:val="21"/>
                <w:lang w:val="en-US" w:eastAsia="zh-CN"/>
              </w:rPr>
              <w:t>10</w:t>
            </w:r>
          </w:p>
        </w:tc>
      </w:tr>
      <w:tr w14:paraId="228C5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tcBorders>
              <w:top w:val="nil"/>
              <w:bottom w:val="nil"/>
            </w:tcBorders>
            <w:noWrap w:val="0"/>
            <w:vAlign w:val="top"/>
          </w:tcPr>
          <w:p w14:paraId="6A4C135E">
            <w:pPr>
              <w:rPr>
                <w:rFonts w:ascii="Arial"/>
                <w:sz w:val="21"/>
              </w:rPr>
            </w:pPr>
          </w:p>
        </w:tc>
        <w:tc>
          <w:tcPr>
            <w:tcW w:w="689" w:type="dxa"/>
            <w:vMerge w:val="continue"/>
            <w:tcBorders>
              <w:top w:val="nil"/>
              <w:bottom w:val="nil"/>
            </w:tcBorders>
            <w:noWrap w:val="0"/>
            <w:vAlign w:val="top"/>
          </w:tcPr>
          <w:p w14:paraId="6EEE85E8">
            <w:pPr>
              <w:rPr>
                <w:b/>
                <w:bCs/>
              </w:rPr>
            </w:pPr>
          </w:p>
        </w:tc>
        <w:tc>
          <w:tcPr>
            <w:tcW w:w="1119" w:type="dxa"/>
            <w:gridSpan w:val="2"/>
            <w:noWrap w:val="0"/>
            <w:vAlign w:val="top"/>
          </w:tcPr>
          <w:p w14:paraId="32545D26">
            <w:pPr>
              <w:rPr>
                <w:rFonts w:ascii="Arial"/>
                <w:sz w:val="21"/>
              </w:rPr>
            </w:pPr>
            <w:r>
              <w:rPr>
                <w:rFonts w:hint="eastAsia" w:ascii="仿宋_GB2312" w:hAnsi="宋体" w:eastAsia="仿宋_GB2312" w:cs="仿宋_GB2312"/>
                <w:kern w:val="0"/>
                <w:szCs w:val="20"/>
              </w:rPr>
              <w:t>数量指标</w:t>
            </w:r>
          </w:p>
        </w:tc>
        <w:tc>
          <w:tcPr>
            <w:tcW w:w="2647" w:type="dxa"/>
            <w:gridSpan w:val="3"/>
            <w:noWrap w:val="0"/>
            <w:vAlign w:val="center"/>
          </w:tcPr>
          <w:p w14:paraId="54842799">
            <w:pPr>
              <w:widowControl/>
              <w:jc w:val="center"/>
              <w:rPr>
                <w:rFonts w:ascii="Arial"/>
                <w:sz w:val="21"/>
              </w:rPr>
            </w:pPr>
            <w:r>
              <w:rPr>
                <w:rFonts w:hint="eastAsia" w:ascii="仿宋_GB2312" w:hAnsi="宋体" w:eastAsia="仿宋_GB2312" w:cs="仿宋_GB2312"/>
                <w:kern w:val="0"/>
                <w:szCs w:val="20"/>
              </w:rPr>
              <w:t>黄石日报下陆区域新闻专版：12次</w:t>
            </w:r>
          </w:p>
        </w:tc>
        <w:tc>
          <w:tcPr>
            <w:tcW w:w="1458" w:type="dxa"/>
            <w:noWrap w:val="0"/>
            <w:vAlign w:val="center"/>
          </w:tcPr>
          <w:p w14:paraId="0552AAA9">
            <w:pPr>
              <w:widowControl/>
              <w:jc w:val="center"/>
              <w:rPr>
                <w:rFonts w:ascii="Arial"/>
                <w:sz w:val="21"/>
              </w:rPr>
            </w:pPr>
            <w:r>
              <w:rPr>
                <w:rFonts w:hint="eastAsia" w:ascii="仿宋_GB2312" w:hAnsi="宋体" w:eastAsia="仿宋_GB2312" w:cs="仿宋_GB2312"/>
                <w:kern w:val="0"/>
                <w:szCs w:val="20"/>
              </w:rPr>
              <w:t>12次</w:t>
            </w:r>
          </w:p>
        </w:tc>
        <w:tc>
          <w:tcPr>
            <w:tcW w:w="1318" w:type="dxa"/>
            <w:gridSpan w:val="2"/>
            <w:noWrap w:val="0"/>
            <w:vAlign w:val="center"/>
          </w:tcPr>
          <w:p w14:paraId="5FE156C1">
            <w:pPr>
              <w:widowControl/>
              <w:jc w:val="center"/>
              <w:rPr>
                <w:rFonts w:hint="default" w:ascii="仿宋_GB2312" w:hAnsi="宋体" w:eastAsia="仿宋_GB2312" w:cs="仿宋_GB2312"/>
                <w:kern w:val="0"/>
                <w:szCs w:val="20"/>
                <w:lang w:val="en-US" w:eastAsia="zh-CN"/>
              </w:rPr>
            </w:pPr>
            <w:r>
              <w:rPr>
                <w:rFonts w:hint="eastAsia" w:ascii="仿宋_GB2312" w:hAnsi="宋体" w:eastAsia="仿宋_GB2312" w:cs="仿宋_GB2312"/>
                <w:kern w:val="0"/>
                <w:szCs w:val="20"/>
                <w:lang w:val="en-US" w:eastAsia="zh-CN"/>
              </w:rPr>
              <w:t>12次</w:t>
            </w:r>
          </w:p>
        </w:tc>
        <w:tc>
          <w:tcPr>
            <w:tcW w:w="884" w:type="dxa"/>
            <w:noWrap w:val="0"/>
            <w:vAlign w:val="top"/>
          </w:tcPr>
          <w:p w14:paraId="3C7B3906">
            <w:pPr>
              <w:rPr>
                <w:rFonts w:hint="default" w:ascii="Arial" w:eastAsia="宋体"/>
                <w:sz w:val="21"/>
                <w:lang w:val="en-US" w:eastAsia="zh-CN"/>
              </w:rPr>
            </w:pPr>
            <w:r>
              <w:rPr>
                <w:rFonts w:hint="eastAsia" w:ascii="Arial"/>
                <w:sz w:val="21"/>
                <w:lang w:val="en-US" w:eastAsia="zh-CN"/>
              </w:rPr>
              <w:t>16</w:t>
            </w:r>
          </w:p>
        </w:tc>
      </w:tr>
      <w:tr w14:paraId="75F9E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tcBorders>
              <w:top w:val="nil"/>
              <w:bottom w:val="nil"/>
            </w:tcBorders>
            <w:noWrap w:val="0"/>
            <w:vAlign w:val="top"/>
          </w:tcPr>
          <w:p w14:paraId="144F9CAD">
            <w:pPr>
              <w:rPr>
                <w:rFonts w:ascii="Arial"/>
                <w:sz w:val="21"/>
              </w:rPr>
            </w:pPr>
          </w:p>
        </w:tc>
        <w:tc>
          <w:tcPr>
            <w:tcW w:w="689" w:type="dxa"/>
            <w:vMerge w:val="continue"/>
            <w:tcBorders>
              <w:top w:val="nil"/>
              <w:bottom w:val="nil"/>
            </w:tcBorders>
            <w:noWrap w:val="0"/>
            <w:vAlign w:val="top"/>
          </w:tcPr>
          <w:p w14:paraId="70B33717">
            <w:pPr>
              <w:rPr>
                <w:b/>
                <w:bCs/>
              </w:rPr>
            </w:pPr>
          </w:p>
        </w:tc>
        <w:tc>
          <w:tcPr>
            <w:tcW w:w="1119" w:type="dxa"/>
            <w:gridSpan w:val="2"/>
            <w:noWrap w:val="0"/>
            <w:vAlign w:val="top"/>
          </w:tcPr>
          <w:p w14:paraId="2D0AD50B">
            <w:pPr>
              <w:spacing w:before="220" w:line="173" w:lineRule="exact"/>
              <w:rPr>
                <w:rFonts w:ascii="宋体" w:hAnsi="宋体" w:eastAsia="宋体" w:cs="宋体"/>
                <w:sz w:val="11"/>
                <w:szCs w:val="11"/>
              </w:rPr>
            </w:pPr>
            <w:r>
              <w:rPr>
                <w:rFonts w:hint="eastAsia" w:ascii="仿宋_GB2312" w:hAnsi="宋体" w:eastAsia="仿宋_GB2312" w:cs="仿宋_GB2312"/>
                <w:kern w:val="0"/>
                <w:szCs w:val="20"/>
              </w:rPr>
              <w:t>数量指标</w:t>
            </w:r>
          </w:p>
        </w:tc>
        <w:tc>
          <w:tcPr>
            <w:tcW w:w="2647" w:type="dxa"/>
            <w:gridSpan w:val="3"/>
            <w:noWrap w:val="0"/>
            <w:vAlign w:val="center"/>
          </w:tcPr>
          <w:p w14:paraId="0F33B1CF">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市级以上新闻报道：</w:t>
            </w:r>
          </w:p>
          <w:p w14:paraId="3AAB0F1A">
            <w:pPr>
              <w:widowControl/>
              <w:jc w:val="center"/>
              <w:rPr>
                <w:rFonts w:ascii="Arial"/>
                <w:sz w:val="21"/>
              </w:rPr>
            </w:pPr>
            <w:r>
              <w:rPr>
                <w:rFonts w:hint="eastAsia" w:ascii="仿宋_GB2312" w:hAnsi="宋体" w:eastAsia="仿宋_GB2312" w:cs="仿宋_GB2312"/>
                <w:kern w:val="0"/>
                <w:szCs w:val="20"/>
              </w:rPr>
              <w:t>450篇</w:t>
            </w:r>
          </w:p>
        </w:tc>
        <w:tc>
          <w:tcPr>
            <w:tcW w:w="1458" w:type="dxa"/>
            <w:noWrap w:val="0"/>
            <w:vAlign w:val="center"/>
          </w:tcPr>
          <w:p w14:paraId="522ACEE8">
            <w:pPr>
              <w:widowControl/>
              <w:jc w:val="center"/>
              <w:rPr>
                <w:rFonts w:ascii="Arial"/>
                <w:sz w:val="21"/>
              </w:rPr>
            </w:pPr>
            <w:r>
              <w:rPr>
                <w:rFonts w:hint="eastAsia" w:ascii="仿宋_GB2312" w:hAnsi="宋体" w:eastAsia="仿宋_GB2312" w:cs="仿宋_GB2312"/>
                <w:kern w:val="0"/>
                <w:szCs w:val="20"/>
              </w:rPr>
              <w:t>450篇</w:t>
            </w:r>
          </w:p>
        </w:tc>
        <w:tc>
          <w:tcPr>
            <w:tcW w:w="1318" w:type="dxa"/>
            <w:gridSpan w:val="2"/>
            <w:noWrap w:val="0"/>
            <w:vAlign w:val="center"/>
          </w:tcPr>
          <w:p w14:paraId="35F55634">
            <w:pPr>
              <w:jc w:val="center"/>
              <w:rPr>
                <w:rFonts w:ascii="Arial"/>
                <w:sz w:val="21"/>
              </w:rPr>
            </w:pPr>
            <w:r>
              <w:rPr>
                <w:rFonts w:hint="eastAsia" w:ascii="仿宋_GB2312" w:hAnsi="宋体" w:eastAsia="仿宋_GB2312" w:cs="仿宋_GB2312"/>
                <w:kern w:val="0"/>
                <w:szCs w:val="20"/>
                <w:lang w:val="en-US" w:eastAsia="zh-CN"/>
              </w:rPr>
              <w:t>76</w:t>
            </w:r>
            <w:r>
              <w:rPr>
                <w:rFonts w:hint="eastAsia" w:ascii="仿宋_GB2312" w:hAnsi="宋体" w:eastAsia="仿宋_GB2312" w:cs="仿宋_GB2312"/>
                <w:kern w:val="0"/>
                <w:szCs w:val="20"/>
              </w:rPr>
              <w:t>0篇</w:t>
            </w:r>
          </w:p>
        </w:tc>
        <w:tc>
          <w:tcPr>
            <w:tcW w:w="884" w:type="dxa"/>
            <w:noWrap w:val="0"/>
            <w:vAlign w:val="top"/>
          </w:tcPr>
          <w:p w14:paraId="67898AFE">
            <w:pPr>
              <w:rPr>
                <w:rFonts w:hint="default" w:ascii="Arial" w:eastAsia="宋体"/>
                <w:sz w:val="21"/>
                <w:lang w:val="en-US" w:eastAsia="zh-CN"/>
              </w:rPr>
            </w:pPr>
            <w:r>
              <w:rPr>
                <w:rFonts w:hint="eastAsia" w:ascii="Arial"/>
                <w:sz w:val="21"/>
                <w:lang w:val="en-US" w:eastAsia="zh-CN"/>
              </w:rPr>
              <w:t>16</w:t>
            </w:r>
          </w:p>
        </w:tc>
      </w:tr>
      <w:tr w14:paraId="2CD0E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0316087E">
            <w:pPr>
              <w:rPr>
                <w:rFonts w:ascii="Arial"/>
                <w:sz w:val="21"/>
              </w:rPr>
            </w:pPr>
          </w:p>
        </w:tc>
        <w:tc>
          <w:tcPr>
            <w:tcW w:w="689" w:type="dxa"/>
            <w:vMerge w:val="continue"/>
            <w:tcBorders>
              <w:top w:val="nil"/>
            </w:tcBorders>
            <w:noWrap w:val="0"/>
            <w:vAlign w:val="top"/>
          </w:tcPr>
          <w:p w14:paraId="33F203B3">
            <w:pPr>
              <w:rPr>
                <w:b/>
                <w:bCs/>
              </w:rPr>
            </w:pPr>
          </w:p>
        </w:tc>
        <w:tc>
          <w:tcPr>
            <w:tcW w:w="1119" w:type="dxa"/>
            <w:gridSpan w:val="2"/>
            <w:noWrap w:val="0"/>
            <w:vAlign w:val="top"/>
          </w:tcPr>
          <w:p w14:paraId="35EBF79C">
            <w:pPr>
              <w:spacing w:before="176" w:line="343" w:lineRule="exact"/>
              <w:rPr>
                <w:rFonts w:ascii="宋体" w:hAnsi="宋体" w:eastAsia="宋体" w:cs="宋体"/>
                <w:sz w:val="22"/>
                <w:szCs w:val="22"/>
              </w:rPr>
            </w:pPr>
            <w:r>
              <w:rPr>
                <w:rFonts w:hint="eastAsia" w:ascii="仿宋_GB2312" w:hAnsi="宋体" w:eastAsia="仿宋_GB2312" w:cs="仿宋_GB2312"/>
                <w:kern w:val="0"/>
                <w:szCs w:val="20"/>
              </w:rPr>
              <w:t>质量指标</w:t>
            </w:r>
          </w:p>
        </w:tc>
        <w:tc>
          <w:tcPr>
            <w:tcW w:w="2647" w:type="dxa"/>
            <w:gridSpan w:val="3"/>
            <w:noWrap w:val="0"/>
            <w:vAlign w:val="top"/>
          </w:tcPr>
          <w:p w14:paraId="5B6DEF02">
            <w:pPr>
              <w:jc w:val="center"/>
              <w:rPr>
                <w:rFonts w:ascii="Arial"/>
                <w:sz w:val="21"/>
              </w:rPr>
            </w:pPr>
            <w:r>
              <w:rPr>
                <w:rFonts w:hint="eastAsia" w:ascii="仿宋_GB2312" w:hAnsi="宋体" w:eastAsia="仿宋_GB2312" w:cs="仿宋_GB2312"/>
                <w:kern w:val="0"/>
                <w:szCs w:val="20"/>
              </w:rPr>
              <w:t>提升下陆区知名度</w:t>
            </w:r>
          </w:p>
        </w:tc>
        <w:tc>
          <w:tcPr>
            <w:tcW w:w="1458" w:type="dxa"/>
            <w:noWrap w:val="0"/>
            <w:vAlign w:val="center"/>
          </w:tcPr>
          <w:p w14:paraId="17E1DA4C">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790FE0A3">
            <w:pPr>
              <w:widowControl/>
              <w:jc w:val="center"/>
              <w:rPr>
                <w:rFonts w:ascii="仿宋_GB2312" w:hAnsi="宋体" w:eastAsia="仿宋_GB2312" w:cs="Times New Roman"/>
                <w:kern w:val="0"/>
                <w:sz w:val="21"/>
                <w:szCs w:val="20"/>
                <w:lang w:val="en-US" w:eastAsia="zh-CN" w:bidi="ar-SA"/>
              </w:rPr>
            </w:pPr>
          </w:p>
        </w:tc>
        <w:tc>
          <w:tcPr>
            <w:tcW w:w="1318" w:type="dxa"/>
            <w:gridSpan w:val="2"/>
            <w:noWrap w:val="0"/>
            <w:vAlign w:val="center"/>
          </w:tcPr>
          <w:p w14:paraId="6AB27B6B">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1F88B449">
            <w:pPr>
              <w:widowControl/>
              <w:jc w:val="center"/>
              <w:rPr>
                <w:rFonts w:ascii="仿宋_GB2312" w:hAnsi="宋体" w:eastAsia="仿宋_GB2312" w:cs="Times New Roman"/>
                <w:kern w:val="0"/>
                <w:sz w:val="21"/>
                <w:szCs w:val="20"/>
                <w:lang w:val="en-US" w:eastAsia="zh-CN" w:bidi="ar-SA"/>
              </w:rPr>
            </w:pPr>
          </w:p>
        </w:tc>
        <w:tc>
          <w:tcPr>
            <w:tcW w:w="884" w:type="dxa"/>
            <w:noWrap w:val="0"/>
            <w:vAlign w:val="top"/>
          </w:tcPr>
          <w:p w14:paraId="5F7CEFF4">
            <w:pPr>
              <w:rPr>
                <w:rFonts w:hint="default" w:ascii="Arial" w:eastAsia="宋体"/>
                <w:sz w:val="21"/>
                <w:lang w:val="en-US" w:eastAsia="zh-CN"/>
              </w:rPr>
            </w:pPr>
            <w:r>
              <w:rPr>
                <w:rFonts w:hint="eastAsia" w:ascii="Arial"/>
                <w:sz w:val="21"/>
                <w:lang w:val="en-US" w:eastAsia="zh-CN"/>
              </w:rPr>
              <w:t>11</w:t>
            </w:r>
          </w:p>
        </w:tc>
      </w:tr>
      <w:tr w14:paraId="69E94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top w:val="nil"/>
              <w:bottom w:val="nil"/>
            </w:tcBorders>
            <w:noWrap w:val="0"/>
            <w:vAlign w:val="top"/>
          </w:tcPr>
          <w:p w14:paraId="347B9927">
            <w:pPr>
              <w:rPr>
                <w:rFonts w:ascii="Arial"/>
                <w:sz w:val="21"/>
              </w:rPr>
            </w:pPr>
          </w:p>
        </w:tc>
        <w:tc>
          <w:tcPr>
            <w:tcW w:w="689" w:type="dxa"/>
            <w:vMerge w:val="restart"/>
            <w:tcBorders>
              <w:bottom w:val="nil"/>
            </w:tcBorders>
            <w:noWrap w:val="0"/>
            <w:vAlign w:val="top"/>
          </w:tcPr>
          <w:p w14:paraId="0721EFCC">
            <w:pPr>
              <w:jc w:val="center"/>
              <w:rPr>
                <w:rFonts w:ascii="Calibri" w:hAnsi="Calibri" w:eastAsia="宋体" w:cs="Times New Roman"/>
                <w:b/>
                <w:bCs/>
              </w:rPr>
            </w:pPr>
          </w:p>
          <w:p w14:paraId="57B20984">
            <w:pPr>
              <w:jc w:val="center"/>
              <w:rPr>
                <w:rFonts w:ascii="Calibri" w:hAnsi="Calibri" w:eastAsia="宋体" w:cs="Times New Roman"/>
                <w:b/>
                <w:bCs/>
              </w:rPr>
            </w:pPr>
          </w:p>
          <w:p w14:paraId="7F0BAE34">
            <w:pPr>
              <w:jc w:val="center"/>
              <w:rPr>
                <w:rFonts w:ascii="Calibri" w:hAnsi="Calibri" w:eastAsia="宋体" w:cs="Times New Roman"/>
                <w:b/>
                <w:bCs/>
              </w:rPr>
            </w:pPr>
          </w:p>
          <w:p w14:paraId="294F8D61">
            <w:pPr>
              <w:jc w:val="center"/>
              <w:rPr>
                <w:rFonts w:ascii="Calibri" w:hAnsi="Calibri" w:eastAsia="宋体" w:cs="Times New Roman"/>
                <w:b/>
                <w:bCs/>
              </w:rPr>
            </w:pPr>
            <w:r>
              <w:rPr>
                <w:rFonts w:ascii="Calibri" w:hAnsi="Calibri" w:eastAsia="宋体" w:cs="Times New Roman"/>
                <w:b/>
                <w:bCs/>
              </w:rPr>
              <w:t>效益指标</w:t>
            </w:r>
          </w:p>
        </w:tc>
        <w:tc>
          <w:tcPr>
            <w:tcW w:w="1119" w:type="dxa"/>
            <w:gridSpan w:val="2"/>
            <w:noWrap w:val="0"/>
            <w:vAlign w:val="top"/>
          </w:tcPr>
          <w:p w14:paraId="2E10B6E6">
            <w:pPr>
              <w:widowControl/>
              <w:jc w:val="center"/>
              <w:rPr>
                <w:rFonts w:ascii="仿宋_GB2312" w:hAnsi="宋体" w:eastAsia="仿宋_GB2312"/>
                <w:kern w:val="0"/>
                <w:szCs w:val="20"/>
              </w:rPr>
            </w:pPr>
            <w:r>
              <w:rPr>
                <w:rFonts w:hint="eastAsia" w:ascii="仿宋_GB2312" w:hAnsi="宋体" w:eastAsia="仿宋_GB2312" w:cs="仿宋_GB2312"/>
                <w:kern w:val="0"/>
                <w:szCs w:val="20"/>
              </w:rPr>
              <w:t>经济效益</w:t>
            </w:r>
          </w:p>
          <w:p w14:paraId="47BC21CC">
            <w:pPr>
              <w:spacing w:before="211" w:line="169" w:lineRule="exact"/>
              <w:ind w:left="331"/>
              <w:rPr>
                <w:rFonts w:ascii="宋体" w:hAnsi="宋体" w:eastAsia="宋体" w:cs="宋体"/>
                <w:sz w:val="11"/>
                <w:szCs w:val="11"/>
              </w:rPr>
            </w:pPr>
            <w:r>
              <w:rPr>
                <w:rFonts w:hint="eastAsia" w:ascii="仿宋_GB2312" w:hAnsi="宋体" w:eastAsia="仿宋_GB2312" w:cs="仿宋_GB2312"/>
                <w:kern w:val="0"/>
                <w:szCs w:val="20"/>
              </w:rPr>
              <w:t>指标</w:t>
            </w:r>
          </w:p>
        </w:tc>
        <w:tc>
          <w:tcPr>
            <w:tcW w:w="2647" w:type="dxa"/>
            <w:gridSpan w:val="3"/>
            <w:noWrap w:val="0"/>
            <w:vAlign w:val="top"/>
          </w:tcPr>
          <w:p w14:paraId="49452B85">
            <w:pPr>
              <w:jc w:val="center"/>
              <w:rPr>
                <w:rFonts w:ascii="Arial"/>
                <w:sz w:val="21"/>
              </w:rPr>
            </w:pPr>
            <w:r>
              <w:rPr>
                <w:rFonts w:hint="eastAsia" w:ascii="仿宋_GB2312" w:hAnsi="宋体" w:eastAsia="仿宋_GB2312" w:cs="仿宋_GB2312"/>
                <w:kern w:val="0"/>
                <w:szCs w:val="20"/>
              </w:rPr>
              <w:t>打造形象带来招商机遇</w:t>
            </w:r>
          </w:p>
        </w:tc>
        <w:tc>
          <w:tcPr>
            <w:tcW w:w="1458" w:type="dxa"/>
            <w:noWrap w:val="0"/>
            <w:vAlign w:val="center"/>
          </w:tcPr>
          <w:p w14:paraId="3B73CC10">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1DA8B901">
            <w:pPr>
              <w:widowControl/>
              <w:jc w:val="center"/>
              <w:rPr>
                <w:rFonts w:ascii="仿宋_GB2312" w:hAnsi="宋体" w:eastAsia="仿宋_GB2312" w:cs="Times New Roman"/>
                <w:kern w:val="0"/>
                <w:sz w:val="21"/>
                <w:szCs w:val="20"/>
                <w:lang w:val="en-US" w:eastAsia="zh-CN" w:bidi="ar-SA"/>
              </w:rPr>
            </w:pPr>
          </w:p>
        </w:tc>
        <w:tc>
          <w:tcPr>
            <w:tcW w:w="1318" w:type="dxa"/>
            <w:gridSpan w:val="2"/>
            <w:noWrap w:val="0"/>
            <w:vAlign w:val="center"/>
          </w:tcPr>
          <w:p w14:paraId="5B867A2A">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71D476DA">
            <w:pPr>
              <w:widowControl/>
              <w:jc w:val="center"/>
              <w:rPr>
                <w:rFonts w:ascii="仿宋_GB2312" w:hAnsi="宋体" w:eastAsia="仿宋_GB2312" w:cs="Times New Roman"/>
                <w:kern w:val="0"/>
                <w:sz w:val="21"/>
                <w:szCs w:val="20"/>
                <w:lang w:val="en-US" w:eastAsia="zh-CN" w:bidi="ar-SA"/>
              </w:rPr>
            </w:pPr>
          </w:p>
        </w:tc>
        <w:tc>
          <w:tcPr>
            <w:tcW w:w="884" w:type="dxa"/>
            <w:noWrap w:val="0"/>
            <w:vAlign w:val="top"/>
          </w:tcPr>
          <w:p w14:paraId="4D58DFD0">
            <w:pPr>
              <w:rPr>
                <w:rFonts w:hint="default" w:ascii="Arial" w:eastAsia="宋体"/>
                <w:sz w:val="21"/>
                <w:lang w:val="en-US" w:eastAsia="zh-CN"/>
              </w:rPr>
            </w:pPr>
            <w:r>
              <w:rPr>
                <w:rFonts w:hint="eastAsia" w:ascii="Arial"/>
                <w:sz w:val="21"/>
                <w:lang w:val="en-US" w:eastAsia="zh-CN"/>
              </w:rPr>
              <w:t>10</w:t>
            </w:r>
          </w:p>
        </w:tc>
      </w:tr>
      <w:tr w14:paraId="4C876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top w:val="nil"/>
              <w:bottom w:val="nil"/>
            </w:tcBorders>
            <w:noWrap w:val="0"/>
            <w:vAlign w:val="top"/>
          </w:tcPr>
          <w:p w14:paraId="68EAE7CA">
            <w:pPr>
              <w:rPr>
                <w:rFonts w:ascii="Arial"/>
                <w:sz w:val="21"/>
              </w:rPr>
            </w:pPr>
          </w:p>
        </w:tc>
        <w:tc>
          <w:tcPr>
            <w:tcW w:w="689" w:type="dxa"/>
            <w:vMerge w:val="continue"/>
            <w:tcBorders>
              <w:top w:val="nil"/>
              <w:bottom w:val="nil"/>
            </w:tcBorders>
            <w:noWrap w:val="0"/>
            <w:vAlign w:val="top"/>
          </w:tcPr>
          <w:p w14:paraId="3D25269D">
            <w:pPr>
              <w:jc w:val="center"/>
              <w:rPr>
                <w:rFonts w:ascii="Calibri" w:hAnsi="Calibri" w:eastAsia="宋体" w:cs="Times New Roman"/>
                <w:b/>
                <w:bCs/>
              </w:rPr>
            </w:pPr>
          </w:p>
        </w:tc>
        <w:tc>
          <w:tcPr>
            <w:tcW w:w="1119" w:type="dxa"/>
            <w:gridSpan w:val="2"/>
            <w:noWrap w:val="0"/>
            <w:vAlign w:val="top"/>
          </w:tcPr>
          <w:p w14:paraId="0E12E7BF">
            <w:pPr>
              <w:widowControl/>
              <w:jc w:val="center"/>
              <w:rPr>
                <w:rFonts w:ascii="仿宋_GB2312" w:hAnsi="宋体" w:eastAsia="仿宋_GB2312"/>
                <w:kern w:val="0"/>
                <w:szCs w:val="20"/>
              </w:rPr>
            </w:pPr>
            <w:r>
              <w:rPr>
                <w:rFonts w:hint="eastAsia" w:ascii="仿宋_GB2312" w:hAnsi="宋体" w:eastAsia="仿宋_GB2312" w:cs="仿宋_GB2312"/>
                <w:kern w:val="0"/>
                <w:szCs w:val="20"/>
              </w:rPr>
              <w:t>社会效益</w:t>
            </w:r>
          </w:p>
          <w:p w14:paraId="192076CD">
            <w:pPr>
              <w:spacing w:before="177" w:line="342" w:lineRule="exact"/>
              <w:ind w:left="331"/>
              <w:rPr>
                <w:rFonts w:ascii="宋体" w:hAnsi="宋体" w:eastAsia="宋体" w:cs="宋体"/>
                <w:sz w:val="22"/>
                <w:szCs w:val="22"/>
              </w:rPr>
            </w:pPr>
            <w:r>
              <w:rPr>
                <w:rFonts w:hint="eastAsia" w:ascii="仿宋_GB2312" w:hAnsi="宋体" w:eastAsia="仿宋_GB2312" w:cs="仿宋_GB2312"/>
                <w:kern w:val="0"/>
                <w:szCs w:val="20"/>
              </w:rPr>
              <w:t>指标</w:t>
            </w:r>
          </w:p>
        </w:tc>
        <w:tc>
          <w:tcPr>
            <w:tcW w:w="2647" w:type="dxa"/>
            <w:gridSpan w:val="3"/>
            <w:noWrap w:val="0"/>
            <w:vAlign w:val="top"/>
          </w:tcPr>
          <w:p w14:paraId="16A6A9FB">
            <w:pPr>
              <w:jc w:val="center"/>
              <w:rPr>
                <w:rFonts w:ascii="Arial"/>
                <w:sz w:val="21"/>
              </w:rPr>
            </w:pPr>
            <w:r>
              <w:rPr>
                <w:rFonts w:hint="eastAsia" w:ascii="仿宋_GB2312" w:hAnsi="宋体" w:eastAsia="仿宋_GB2312" w:cs="仿宋_GB2312"/>
                <w:kern w:val="0"/>
                <w:szCs w:val="20"/>
              </w:rPr>
              <w:t>展现下陆首善建设成果</w:t>
            </w:r>
          </w:p>
        </w:tc>
        <w:tc>
          <w:tcPr>
            <w:tcW w:w="1458" w:type="dxa"/>
            <w:noWrap w:val="0"/>
            <w:vAlign w:val="center"/>
          </w:tcPr>
          <w:p w14:paraId="739B52FE">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2D8441B9">
            <w:pPr>
              <w:widowControl/>
              <w:jc w:val="center"/>
              <w:rPr>
                <w:rFonts w:ascii="仿宋_GB2312" w:hAnsi="宋体" w:eastAsia="仿宋_GB2312" w:cs="Times New Roman"/>
                <w:kern w:val="0"/>
                <w:sz w:val="21"/>
                <w:szCs w:val="20"/>
                <w:lang w:val="en-US" w:eastAsia="zh-CN" w:bidi="ar-SA"/>
              </w:rPr>
            </w:pPr>
          </w:p>
        </w:tc>
        <w:tc>
          <w:tcPr>
            <w:tcW w:w="1318" w:type="dxa"/>
            <w:gridSpan w:val="2"/>
            <w:noWrap w:val="0"/>
            <w:vAlign w:val="center"/>
          </w:tcPr>
          <w:p w14:paraId="4A3B2B27">
            <w:pPr>
              <w:widowControl/>
              <w:jc w:val="center"/>
              <w:rPr>
                <w:rFonts w:hint="eastAsia" w:ascii="仿宋_GB2312" w:hAnsi="宋体" w:eastAsia="仿宋_GB2312" w:cs="仿宋_GB2312"/>
                <w:kern w:val="0"/>
                <w:szCs w:val="20"/>
              </w:rPr>
            </w:pPr>
            <w:r>
              <w:rPr>
                <w:rFonts w:hint="eastAsia" w:ascii="仿宋_GB2312" w:hAnsi="宋体" w:eastAsia="仿宋_GB2312" w:cs="仿宋_GB2312"/>
                <w:kern w:val="0"/>
                <w:szCs w:val="20"/>
              </w:rPr>
              <w:t>良好</w:t>
            </w:r>
          </w:p>
          <w:p w14:paraId="636121AF">
            <w:pPr>
              <w:widowControl/>
              <w:jc w:val="center"/>
              <w:rPr>
                <w:rFonts w:ascii="仿宋_GB2312" w:hAnsi="宋体" w:eastAsia="仿宋_GB2312" w:cs="Times New Roman"/>
                <w:kern w:val="0"/>
                <w:sz w:val="21"/>
                <w:szCs w:val="20"/>
                <w:lang w:val="en-US" w:eastAsia="zh-CN" w:bidi="ar-SA"/>
              </w:rPr>
            </w:pPr>
          </w:p>
        </w:tc>
        <w:tc>
          <w:tcPr>
            <w:tcW w:w="884" w:type="dxa"/>
            <w:noWrap w:val="0"/>
            <w:vAlign w:val="top"/>
          </w:tcPr>
          <w:p w14:paraId="59A9D862">
            <w:pPr>
              <w:rPr>
                <w:rFonts w:hint="default" w:ascii="Arial" w:eastAsia="宋体"/>
                <w:sz w:val="21"/>
                <w:lang w:val="en-US" w:eastAsia="zh-CN"/>
              </w:rPr>
            </w:pPr>
            <w:r>
              <w:rPr>
                <w:rFonts w:hint="eastAsia" w:ascii="Arial"/>
                <w:sz w:val="21"/>
                <w:lang w:val="en-US" w:eastAsia="zh-CN"/>
              </w:rPr>
              <w:t>10</w:t>
            </w:r>
          </w:p>
        </w:tc>
      </w:tr>
      <w:tr w14:paraId="04618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36E1B229">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10"/>
            <w:noWrap w:val="0"/>
            <w:vAlign w:val="top"/>
          </w:tcPr>
          <w:p w14:paraId="75639DA9">
            <w:pPr>
              <w:jc w:val="center"/>
              <w:rPr>
                <w:rFonts w:hint="default" w:ascii="Arial" w:eastAsia="宋体"/>
                <w:sz w:val="21"/>
                <w:lang w:val="en-US" w:eastAsia="zh-CN"/>
              </w:rPr>
            </w:pPr>
            <w:r>
              <w:rPr>
                <w:rFonts w:hint="eastAsia" w:ascii="Arial"/>
                <w:sz w:val="21"/>
                <w:lang w:val="en-US" w:eastAsia="zh-CN"/>
              </w:rPr>
              <w:t>93</w:t>
            </w:r>
          </w:p>
        </w:tc>
      </w:tr>
      <w:tr w14:paraId="0C949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523" w:type="dxa"/>
            <w:gridSpan w:val="3"/>
            <w:noWrap w:val="0"/>
            <w:vAlign w:val="top"/>
          </w:tcPr>
          <w:p w14:paraId="7CF668F9">
            <w:pPr>
              <w:jc w:val="center"/>
              <w:rPr>
                <w:b/>
                <w:bCs/>
              </w:rPr>
            </w:pPr>
            <w:r>
              <w:rPr>
                <w:b/>
                <w:bCs/>
              </w:rPr>
              <w:t>偏差大或</w:t>
            </w:r>
          </w:p>
          <w:p w14:paraId="5E3B0D4D">
            <w:pPr>
              <w:jc w:val="center"/>
              <w:rPr>
                <w:b/>
                <w:bCs/>
              </w:rPr>
            </w:pPr>
            <w:r>
              <w:rPr>
                <w:b/>
                <w:bCs/>
              </w:rPr>
              <w:t>目标未完成</w:t>
            </w:r>
          </w:p>
          <w:p w14:paraId="02F61312">
            <w:pPr>
              <w:jc w:val="center"/>
              <w:rPr>
                <w:rFonts w:ascii="宋体" w:hAnsi="宋体" w:eastAsia="宋体" w:cs="宋体"/>
                <w:sz w:val="20"/>
                <w:szCs w:val="20"/>
              </w:rPr>
            </w:pPr>
            <w:r>
              <w:rPr>
                <w:b/>
                <w:bCs/>
              </w:rPr>
              <w:t>原因分析</w:t>
            </w:r>
          </w:p>
        </w:tc>
        <w:tc>
          <w:tcPr>
            <w:tcW w:w="7406" w:type="dxa"/>
            <w:gridSpan w:val="8"/>
            <w:noWrap w:val="0"/>
            <w:vAlign w:val="top"/>
          </w:tcPr>
          <w:p w14:paraId="328D3995">
            <w:pPr>
              <w:rPr>
                <w:rFonts w:ascii="Arial"/>
                <w:sz w:val="21"/>
              </w:rPr>
            </w:pPr>
          </w:p>
          <w:p w14:paraId="7959B4FE">
            <w:pPr>
              <w:jc w:val="center"/>
              <w:rPr>
                <w:rFonts w:hint="eastAsia" w:ascii="Arial" w:eastAsia="宋体"/>
                <w:sz w:val="21"/>
                <w:lang w:eastAsia="zh-CN"/>
              </w:rPr>
            </w:pPr>
            <w:r>
              <w:rPr>
                <w:rFonts w:hint="eastAsia" w:ascii="Arial"/>
                <w:sz w:val="21"/>
                <w:lang w:eastAsia="zh-CN"/>
              </w:rPr>
              <w:t>无</w:t>
            </w:r>
          </w:p>
        </w:tc>
      </w:tr>
      <w:tr w14:paraId="358AC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1523" w:type="dxa"/>
            <w:gridSpan w:val="3"/>
            <w:noWrap w:val="0"/>
            <w:vAlign w:val="top"/>
          </w:tcPr>
          <w:p w14:paraId="311044CD">
            <w:pPr>
              <w:spacing w:before="65" w:line="267" w:lineRule="auto"/>
              <w:ind w:left="154" w:right="147" w:firstLine="100"/>
              <w:jc w:val="center"/>
              <w:rPr>
                <w:rFonts w:ascii="宋体" w:hAnsi="宋体" w:eastAsia="宋体" w:cs="宋体"/>
                <w:sz w:val="20"/>
                <w:szCs w:val="20"/>
              </w:rPr>
            </w:pPr>
            <w:r>
              <w:rPr>
                <w:b/>
                <w:bCs/>
              </w:rPr>
              <w:t>改进措施及结果应用方案</w:t>
            </w:r>
          </w:p>
        </w:tc>
        <w:tc>
          <w:tcPr>
            <w:tcW w:w="7406" w:type="dxa"/>
            <w:gridSpan w:val="8"/>
            <w:noWrap w:val="0"/>
            <w:vAlign w:val="top"/>
          </w:tcPr>
          <w:p w14:paraId="31AC32E7">
            <w:pPr>
              <w:rPr>
                <w:rFonts w:ascii="Arial"/>
                <w:sz w:val="21"/>
              </w:rPr>
            </w:pPr>
          </w:p>
          <w:p w14:paraId="1C327A0B">
            <w:pPr>
              <w:jc w:val="center"/>
              <w:rPr>
                <w:rFonts w:hint="eastAsia" w:ascii="Arial" w:eastAsia="宋体"/>
                <w:sz w:val="21"/>
                <w:lang w:eastAsia="zh-CN"/>
              </w:rPr>
            </w:pPr>
            <w:r>
              <w:rPr>
                <w:rFonts w:hint="eastAsia" w:ascii="Arial"/>
                <w:sz w:val="21"/>
                <w:lang w:eastAsia="zh-CN"/>
              </w:rPr>
              <w:t>无</w:t>
            </w:r>
          </w:p>
        </w:tc>
      </w:tr>
    </w:tbl>
    <w:p w14:paraId="291B36DA">
      <w:pPr>
        <w:widowControl/>
        <w:shd w:val="clear" w:color="auto" w:fill="FFFFFF"/>
        <w:spacing w:line="424" w:lineRule="atLeast"/>
        <w:jc w:val="left"/>
        <w:rPr>
          <w:rFonts w:hint="eastAsia" w:ascii="Arial" w:hAnsi="Arial" w:eastAsia="宋体" w:cs="Arial"/>
          <w:color w:val="000000"/>
          <w:kern w:val="0"/>
          <w:sz w:val="27"/>
          <w:szCs w:val="27"/>
          <w:lang w:val="en-US" w:eastAsia="zh-CN"/>
        </w:rPr>
      </w:pPr>
      <w:r>
        <w:rPr>
          <w:rFonts w:hint="eastAsia" w:ascii="宋体-PUA" w:hAnsi="宋体-PUA" w:eastAsia="宋体-PUA" w:cs="宋体-PUA"/>
          <w:color w:val="auto"/>
          <w:kern w:val="0"/>
          <w:sz w:val="28"/>
          <w:szCs w:val="28"/>
          <w:shd w:val="clear" w:color="auto" w:fill="FFFFFF"/>
        </w:rPr>
        <w:br w:type="textWrapping"/>
      </w:r>
      <w:r>
        <w:rPr>
          <w:rFonts w:hint="eastAsia" w:ascii="宋体-PUA" w:hAnsi="宋体-PUA" w:eastAsia="宋体-PUA" w:cs="宋体-PUA"/>
          <w:b/>
          <w:bCs/>
          <w:color w:val="auto"/>
          <w:kern w:val="0"/>
          <w:sz w:val="28"/>
          <w:szCs w:val="28"/>
          <w:shd w:val="clear" w:color="auto" w:fill="FFFFFF"/>
        </w:rPr>
        <w:t>6、中心组学习、国防教育、未成年人思想建设及文联经费</w:t>
      </w: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color w:val="000000"/>
          <w:kern w:val="0"/>
          <w:sz w:val="27"/>
          <w:szCs w:val="27"/>
        </w:rPr>
        <w:t>项目全年预算数为</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万元，其中：一般公共预算财政拨款</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万元。执行数为</w:t>
      </w:r>
      <w:r>
        <w:rPr>
          <w:rFonts w:hint="eastAsia" w:ascii="Arial" w:hAnsi="Arial" w:eastAsia="宋体" w:cs="Arial"/>
          <w:color w:val="000000"/>
          <w:kern w:val="0"/>
          <w:sz w:val="27"/>
          <w:szCs w:val="27"/>
          <w:lang w:val="en-US" w:eastAsia="zh-CN"/>
        </w:rPr>
        <w:t>5</w:t>
      </w:r>
      <w:r>
        <w:rPr>
          <w:rFonts w:ascii="Arial" w:hAnsi="Arial" w:eastAsia="宋体" w:cs="Arial"/>
          <w:color w:val="000000"/>
          <w:kern w:val="0"/>
          <w:sz w:val="27"/>
          <w:szCs w:val="27"/>
        </w:rPr>
        <w:t>万元，完成预算</w:t>
      </w:r>
      <w:r>
        <w:rPr>
          <w:rFonts w:hint="eastAsia" w:ascii="Arial" w:hAnsi="Arial" w:eastAsia="宋体" w:cs="Arial"/>
          <w:color w:val="000000"/>
          <w:kern w:val="0"/>
          <w:sz w:val="27"/>
          <w:szCs w:val="27"/>
          <w:lang w:val="en-US" w:eastAsia="zh-CN"/>
        </w:rPr>
        <w:t>100</w:t>
      </w:r>
      <w:r>
        <w:rPr>
          <w:rFonts w:ascii="Arial" w:hAnsi="Arial" w:eastAsia="宋体" w:cs="Arial"/>
          <w:color w:val="000000"/>
          <w:kern w:val="0"/>
          <w:sz w:val="27"/>
          <w:szCs w:val="27"/>
        </w:rPr>
        <w:t>%。</w:t>
      </w:r>
      <w:r>
        <w:rPr>
          <w:rFonts w:ascii="Arial" w:hAnsi="Arial" w:eastAsia="宋体" w:cs="Arial"/>
          <w:color w:val="000000"/>
          <w:kern w:val="0"/>
          <w:szCs w:val="21"/>
        </w:rPr>
        <w:br w:type="textWrapping"/>
      </w:r>
      <w:r>
        <w:rPr>
          <w:rFonts w:ascii="Arial" w:hAnsi="Arial" w:eastAsia="宋体" w:cs="Arial"/>
          <w:color w:val="000000"/>
          <w:kern w:val="0"/>
          <w:sz w:val="27"/>
          <w:szCs w:val="27"/>
        </w:rPr>
        <w:t>主要产出和效益：</w:t>
      </w:r>
      <w:r>
        <w:rPr>
          <w:rFonts w:hint="eastAsia" w:ascii="Arial" w:hAnsi="Arial" w:eastAsia="宋体" w:cs="Arial"/>
          <w:color w:val="000000"/>
          <w:kern w:val="0"/>
          <w:sz w:val="27"/>
          <w:szCs w:val="27"/>
          <w:lang w:val="en-US" w:eastAsia="zh-CN"/>
        </w:rPr>
        <w:t>1、播放爱国主义电影，1场以上；2、群众文化活动，61场；3、书画展、摄影展，2场；4、未成年人思想道德建设开展活动，3次；5、中心组学习，10次。</w:t>
      </w:r>
      <w:r>
        <w:rPr>
          <w:rFonts w:hint="eastAsia" w:ascii="Arial" w:hAnsi="Arial" w:eastAsia="宋体" w:cs="Arial"/>
          <w:color w:val="000000"/>
          <w:kern w:val="0"/>
          <w:sz w:val="27"/>
          <w:szCs w:val="27"/>
          <w:lang w:val="en-US" w:eastAsia="zh-CN"/>
        </w:rPr>
        <w:br w:type="textWrapping"/>
      </w:r>
      <w:r>
        <w:rPr>
          <w:rFonts w:hint="eastAsia" w:ascii="Arial" w:hAnsi="Arial" w:eastAsia="宋体" w:cs="Arial"/>
          <w:color w:val="000000"/>
          <w:kern w:val="0"/>
          <w:sz w:val="27"/>
          <w:szCs w:val="27"/>
          <w:lang w:val="en-US" w:eastAsia="zh-CN"/>
        </w:rPr>
        <w:t>下一步改进措施：结合以往年度实际情况，科学测算相关工作经费预算，进一步提高预算编制的准确性。</w:t>
      </w:r>
    </w:p>
    <w:p w14:paraId="0DF40D7A">
      <w:pPr>
        <w:keepNext w:val="0"/>
        <w:keepLines w:val="0"/>
        <w:pageBreakBefore w:val="0"/>
        <w:kinsoku/>
        <w:wordWrap/>
        <w:overflowPunct/>
        <w:topLinePunct w:val="0"/>
        <w:autoSpaceDE/>
        <w:autoSpaceDN/>
        <w:bidi w:val="0"/>
        <w:adjustRightInd/>
        <w:snapToGrid/>
        <w:textAlignment w:val="auto"/>
        <w:rPr>
          <w:rFonts w:hint="eastAsia" w:ascii="宋体-PUA" w:hAnsi="宋体-PUA" w:eastAsia="宋体-PUA" w:cs="宋体-PUA"/>
          <w:color w:val="auto"/>
          <w:kern w:val="0"/>
          <w:sz w:val="28"/>
          <w:szCs w:val="28"/>
          <w:shd w:val="clear" w:color="auto" w:fill="FFFFFF"/>
          <w:lang w:eastAsia="zh-CN"/>
        </w:rPr>
      </w:pPr>
      <w:r>
        <w:rPr>
          <w:rFonts w:hint="eastAsia" w:ascii="宋体-PUA" w:hAnsi="宋体-PUA" w:eastAsia="宋体-PUA" w:cs="宋体-PUA"/>
          <w:b/>
          <w:bCs/>
          <w:color w:val="auto"/>
          <w:kern w:val="0"/>
          <w:sz w:val="28"/>
          <w:szCs w:val="28"/>
          <w:shd w:val="clear" w:color="auto" w:fill="FFFFFF"/>
        </w:rPr>
        <w:t>中心组学习、国防教育、未成年人思想建设及文联经费</w:t>
      </w:r>
      <w:r>
        <w:rPr>
          <w:rFonts w:hint="eastAsia" w:ascii="宋体-PUA" w:hAnsi="宋体-PUA" w:eastAsia="宋体-PUA" w:cs="宋体-PUA"/>
          <w:b/>
          <w:bCs/>
          <w:color w:val="auto"/>
          <w:kern w:val="0"/>
          <w:sz w:val="28"/>
          <w:szCs w:val="28"/>
          <w:shd w:val="clear" w:color="auto" w:fill="FFFFFF"/>
          <w:lang w:eastAsia="zh-CN"/>
        </w:rPr>
        <w:t>自评表</w:t>
      </w:r>
    </w:p>
    <w:tbl>
      <w:tblPr>
        <w:tblStyle w:val="12"/>
        <w:tblW w:w="846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20"/>
        <w:gridCol w:w="1099"/>
        <w:gridCol w:w="1329"/>
        <w:gridCol w:w="949"/>
        <w:gridCol w:w="369"/>
        <w:gridCol w:w="1156"/>
        <w:gridCol w:w="991"/>
        <w:gridCol w:w="171"/>
        <w:gridCol w:w="875"/>
      </w:tblGrid>
      <w:tr w14:paraId="40881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60266A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6959" w:type="dxa"/>
            <w:gridSpan w:val="9"/>
            <w:noWrap w:val="0"/>
            <w:vAlign w:val="center"/>
          </w:tcPr>
          <w:p w14:paraId="32BDC1CE">
            <w:pPr>
              <w:jc w:val="center"/>
              <w:rPr>
                <w:rFonts w:ascii="Arial"/>
                <w:sz w:val="21"/>
              </w:rPr>
            </w:pPr>
            <w:r>
              <w:rPr>
                <w:rFonts w:hint="eastAsia" w:ascii="仿宋_GB2312" w:hAnsi="宋体" w:eastAsia="仿宋_GB2312"/>
                <w:kern w:val="0"/>
                <w:szCs w:val="20"/>
              </w:rPr>
              <w:t>中心组学习、国防教育、未成年人思想建设及文联经费</w:t>
            </w:r>
          </w:p>
        </w:tc>
      </w:tr>
      <w:tr w14:paraId="3BE2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6B455C32">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4"/>
            <w:noWrap w:val="0"/>
            <w:vAlign w:val="center"/>
          </w:tcPr>
          <w:p w14:paraId="11BE37ED">
            <w:pPr>
              <w:jc w:val="center"/>
              <w:rPr>
                <w:rFonts w:ascii="Arial"/>
                <w:sz w:val="21"/>
              </w:rPr>
            </w:pPr>
          </w:p>
        </w:tc>
        <w:tc>
          <w:tcPr>
            <w:tcW w:w="2516" w:type="dxa"/>
            <w:gridSpan w:val="3"/>
            <w:noWrap w:val="0"/>
            <w:vAlign w:val="center"/>
          </w:tcPr>
          <w:p w14:paraId="10326020">
            <w:pPr>
              <w:spacing w:before="150" w:line="220" w:lineRule="auto"/>
              <w:jc w:val="center"/>
              <w:rPr>
                <w:rFonts w:ascii="宋体" w:hAnsi="宋体" w:eastAsia="宋体" w:cs="宋体"/>
                <w:sz w:val="22"/>
                <w:szCs w:val="22"/>
              </w:rPr>
            </w:pPr>
            <w:r>
              <w:rPr>
                <w:rFonts w:ascii="宋体" w:hAnsi="宋体" w:eastAsia="宋体" w:cs="宋体"/>
                <w:spacing w:val="1"/>
                <w:sz w:val="22"/>
                <w:szCs w:val="22"/>
              </w:rPr>
              <w:t>项目实施单位</w:t>
            </w:r>
          </w:p>
        </w:tc>
        <w:tc>
          <w:tcPr>
            <w:tcW w:w="1046" w:type="dxa"/>
            <w:gridSpan w:val="2"/>
            <w:noWrap w:val="0"/>
            <w:vAlign w:val="center"/>
          </w:tcPr>
          <w:p w14:paraId="4289C3B3">
            <w:pPr>
              <w:jc w:val="center"/>
              <w:rPr>
                <w:rFonts w:ascii="Arial"/>
                <w:sz w:val="21"/>
              </w:rPr>
            </w:pPr>
            <w:r>
              <w:rPr>
                <w:rFonts w:hint="eastAsia" w:ascii="Arial"/>
                <w:sz w:val="21"/>
              </w:rPr>
              <w:t>区委宣传部</w:t>
            </w:r>
          </w:p>
        </w:tc>
      </w:tr>
      <w:tr w14:paraId="300CA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7E193507">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6959" w:type="dxa"/>
            <w:gridSpan w:val="9"/>
            <w:noWrap w:val="0"/>
            <w:vAlign w:val="top"/>
          </w:tcPr>
          <w:p w14:paraId="4EA38F78">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3D4D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048CD652">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6959" w:type="dxa"/>
            <w:gridSpan w:val="9"/>
            <w:noWrap w:val="0"/>
            <w:vAlign w:val="top"/>
          </w:tcPr>
          <w:p w14:paraId="03C458D9">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eastAsia="宋体" w:cs="宋体"/>
                <w:spacing w:val="4"/>
                <w:sz w:val="22"/>
                <w:szCs w:val="22"/>
                <w:lang w:eastAsia="zh-CN"/>
              </w:rPr>
              <w:t>□</w:t>
            </w:r>
          </w:p>
        </w:tc>
      </w:tr>
      <w:tr w14:paraId="321C2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08DB790F">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6959" w:type="dxa"/>
            <w:gridSpan w:val="9"/>
            <w:noWrap w:val="0"/>
            <w:vAlign w:val="top"/>
          </w:tcPr>
          <w:p w14:paraId="691CF9DA">
            <w:pPr>
              <w:spacing w:before="150" w:line="219" w:lineRule="auto"/>
              <w:ind w:left="304"/>
              <w:rPr>
                <w:rFonts w:ascii="宋体" w:hAnsi="宋体" w:eastAsia="宋体" w:cs="宋体"/>
                <w:spacing w:val="4"/>
                <w:sz w:val="22"/>
                <w:szCs w:val="22"/>
              </w:rPr>
            </w:pPr>
            <w:r>
              <w:rPr>
                <w:rFonts w:ascii="宋体" w:hAnsi="宋体" w:eastAsia="宋体" w:cs="宋体"/>
                <w:spacing w:val="4"/>
                <w:sz w:val="20"/>
                <w:szCs w:val="20"/>
              </w:rPr>
              <w:t>1、常年性项目</w:t>
            </w:r>
            <w:r>
              <w:rPr>
                <w:rFonts w:hint="eastAsia" w:ascii="宋体" w:hAnsi="宋体" w:cs="宋体"/>
                <w:spacing w:val="4"/>
                <w:sz w:val="20"/>
                <w:szCs w:val="20"/>
                <w:lang w:eastAsia="zh-CN"/>
              </w:rPr>
              <w:t>☑</w:t>
            </w:r>
            <w:r>
              <w:rPr>
                <w:rFonts w:ascii="宋体" w:hAnsi="宋体" w:eastAsia="宋体" w:cs="宋体"/>
                <w:spacing w:val="4"/>
                <w:sz w:val="20"/>
                <w:szCs w:val="20"/>
              </w:rPr>
              <w:t>2、延续性项目</w:t>
            </w:r>
            <w:r>
              <w:rPr>
                <w:rFonts w:hint="eastAsia" w:ascii="宋体" w:hAnsi="宋体" w:eastAsia="宋体" w:cs="宋体"/>
                <w:spacing w:val="4"/>
                <w:sz w:val="20"/>
                <w:szCs w:val="20"/>
                <w:lang w:eastAsia="zh-CN"/>
              </w:rPr>
              <w:t>□</w:t>
            </w:r>
            <w:r>
              <w:rPr>
                <w:rFonts w:ascii="宋体" w:hAnsi="宋体" w:eastAsia="宋体" w:cs="宋体"/>
                <w:spacing w:val="4"/>
                <w:sz w:val="20"/>
                <w:szCs w:val="20"/>
              </w:rPr>
              <w:t>3、一次性项目</w:t>
            </w:r>
            <w:r>
              <w:rPr>
                <w:rFonts w:hint="eastAsia" w:ascii="宋体" w:hAnsi="宋体" w:eastAsia="宋体" w:cs="宋体"/>
                <w:spacing w:val="4"/>
                <w:sz w:val="20"/>
                <w:szCs w:val="20"/>
                <w:lang w:eastAsia="zh-CN"/>
              </w:rPr>
              <w:t>□</w:t>
            </w:r>
          </w:p>
        </w:tc>
      </w:tr>
      <w:tr w14:paraId="2BD4C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2BBEAB4">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8BE30D8">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A306014">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gridSpan w:val="2"/>
            <w:noWrap w:val="0"/>
            <w:vAlign w:val="top"/>
          </w:tcPr>
          <w:p w14:paraId="67BE9E9C">
            <w:pPr>
              <w:rPr>
                <w:rFonts w:ascii="Arial"/>
                <w:sz w:val="21"/>
              </w:rPr>
            </w:pPr>
          </w:p>
        </w:tc>
        <w:tc>
          <w:tcPr>
            <w:tcW w:w="1329" w:type="dxa"/>
            <w:noWrap w:val="0"/>
            <w:vAlign w:val="top"/>
          </w:tcPr>
          <w:p w14:paraId="501F059B">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106DE969">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156" w:type="dxa"/>
            <w:noWrap w:val="0"/>
            <w:vAlign w:val="top"/>
          </w:tcPr>
          <w:p w14:paraId="1D191F72">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037" w:type="dxa"/>
            <w:gridSpan w:val="3"/>
            <w:noWrap w:val="0"/>
            <w:vAlign w:val="top"/>
          </w:tcPr>
          <w:p w14:paraId="6318E70C">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2B62511">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1551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3B7226D5">
            <w:pPr>
              <w:rPr>
                <w:rFonts w:ascii="Arial"/>
                <w:sz w:val="21"/>
              </w:rPr>
            </w:pPr>
          </w:p>
        </w:tc>
        <w:tc>
          <w:tcPr>
            <w:tcW w:w="1119" w:type="dxa"/>
            <w:gridSpan w:val="2"/>
            <w:noWrap w:val="0"/>
            <w:vAlign w:val="top"/>
          </w:tcPr>
          <w:p w14:paraId="7C53336B">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0C373F5C">
            <w:pPr>
              <w:jc w:val="center"/>
              <w:rPr>
                <w:rFonts w:hint="eastAsia" w:ascii="Arial" w:eastAsia="宋体"/>
                <w:sz w:val="21"/>
                <w:lang w:val="en-US" w:eastAsia="zh-CN"/>
              </w:rPr>
            </w:pPr>
            <w:r>
              <w:rPr>
                <w:rFonts w:hint="eastAsia" w:ascii="Arial"/>
                <w:sz w:val="21"/>
                <w:lang w:val="en-US" w:eastAsia="zh-CN"/>
              </w:rPr>
              <w:t>5</w:t>
            </w:r>
          </w:p>
        </w:tc>
        <w:tc>
          <w:tcPr>
            <w:tcW w:w="1318" w:type="dxa"/>
            <w:gridSpan w:val="2"/>
            <w:noWrap w:val="0"/>
            <w:vAlign w:val="center"/>
          </w:tcPr>
          <w:p w14:paraId="22D8A742">
            <w:pPr>
              <w:jc w:val="center"/>
              <w:rPr>
                <w:rFonts w:hint="eastAsia" w:ascii="Arial" w:eastAsia="宋体"/>
                <w:sz w:val="21"/>
                <w:lang w:val="en-US" w:eastAsia="zh-CN"/>
              </w:rPr>
            </w:pPr>
            <w:r>
              <w:rPr>
                <w:rFonts w:hint="eastAsia" w:ascii="Arial"/>
                <w:sz w:val="21"/>
                <w:lang w:val="en-US" w:eastAsia="zh-CN"/>
              </w:rPr>
              <w:t>5</w:t>
            </w:r>
          </w:p>
        </w:tc>
        <w:tc>
          <w:tcPr>
            <w:tcW w:w="1156" w:type="dxa"/>
            <w:noWrap w:val="0"/>
            <w:vAlign w:val="center"/>
          </w:tcPr>
          <w:p w14:paraId="65C2313D">
            <w:pPr>
              <w:jc w:val="center"/>
              <w:rPr>
                <w:rFonts w:hint="default" w:ascii="Arial" w:eastAsia="宋体"/>
                <w:sz w:val="21"/>
                <w:lang w:val="en-US" w:eastAsia="zh-CN"/>
              </w:rPr>
            </w:pPr>
            <w:r>
              <w:rPr>
                <w:rFonts w:hint="eastAsia" w:ascii="Arial"/>
                <w:sz w:val="21"/>
                <w:lang w:val="en-US" w:eastAsia="zh-CN"/>
              </w:rPr>
              <w:t>100%</w:t>
            </w:r>
          </w:p>
        </w:tc>
        <w:tc>
          <w:tcPr>
            <w:tcW w:w="2037" w:type="dxa"/>
            <w:gridSpan w:val="3"/>
            <w:noWrap w:val="0"/>
            <w:vAlign w:val="center"/>
          </w:tcPr>
          <w:p w14:paraId="2EBAEBA7">
            <w:pPr>
              <w:jc w:val="center"/>
              <w:rPr>
                <w:rFonts w:hint="default" w:ascii="Arial" w:eastAsia="宋体"/>
                <w:sz w:val="21"/>
                <w:lang w:val="en-US" w:eastAsia="zh-CN"/>
              </w:rPr>
            </w:pPr>
            <w:r>
              <w:rPr>
                <w:rFonts w:hint="eastAsia" w:ascii="Arial"/>
                <w:sz w:val="21"/>
                <w:lang w:val="en-US" w:eastAsia="zh-CN"/>
              </w:rPr>
              <w:t>20</w:t>
            </w:r>
          </w:p>
        </w:tc>
      </w:tr>
      <w:tr w14:paraId="244C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tcBorders>
              <w:bottom w:val="nil"/>
            </w:tcBorders>
            <w:noWrap w:val="0"/>
            <w:vAlign w:val="top"/>
          </w:tcPr>
          <w:p w14:paraId="1E2B2D4E">
            <w:pPr>
              <w:jc w:val="both"/>
              <w:rPr>
                <w:rFonts w:hint="eastAsia" w:ascii="宋体" w:hAnsi="宋体" w:eastAsia="宋体" w:cs="宋体"/>
                <w:b/>
                <w:bCs/>
                <w:sz w:val="18"/>
                <w:szCs w:val="18"/>
              </w:rPr>
            </w:pPr>
          </w:p>
          <w:p w14:paraId="3C0CBA59">
            <w:pPr>
              <w:jc w:val="center"/>
              <w:rPr>
                <w:rFonts w:hint="eastAsia" w:ascii="宋体" w:hAnsi="宋体" w:eastAsia="宋体" w:cs="宋体"/>
                <w:b/>
                <w:bCs/>
                <w:sz w:val="18"/>
                <w:szCs w:val="18"/>
              </w:rPr>
            </w:pPr>
            <w:r>
              <w:rPr>
                <w:rFonts w:hint="eastAsia" w:ascii="宋体" w:hAnsi="宋体" w:eastAsia="宋体" w:cs="宋体"/>
                <w:b/>
                <w:bCs/>
                <w:sz w:val="18"/>
                <w:szCs w:val="18"/>
              </w:rPr>
              <w:t>年</w:t>
            </w:r>
          </w:p>
          <w:p w14:paraId="50121CB2">
            <w:pPr>
              <w:jc w:val="center"/>
              <w:rPr>
                <w:rFonts w:hint="eastAsia" w:ascii="宋体" w:hAnsi="宋体" w:eastAsia="宋体" w:cs="宋体"/>
                <w:b/>
                <w:bCs/>
                <w:sz w:val="18"/>
                <w:szCs w:val="18"/>
              </w:rPr>
            </w:pPr>
            <w:r>
              <w:rPr>
                <w:rFonts w:hint="eastAsia" w:ascii="宋体" w:hAnsi="宋体" w:eastAsia="宋体" w:cs="宋体"/>
                <w:b/>
                <w:bCs/>
                <w:sz w:val="18"/>
                <w:szCs w:val="18"/>
              </w:rPr>
              <w:t>度</w:t>
            </w:r>
          </w:p>
          <w:p w14:paraId="3972CBB2">
            <w:pPr>
              <w:jc w:val="center"/>
              <w:rPr>
                <w:rFonts w:hint="eastAsia" w:ascii="宋体" w:hAnsi="宋体" w:eastAsia="宋体" w:cs="宋体"/>
                <w:b/>
                <w:bCs/>
                <w:sz w:val="18"/>
                <w:szCs w:val="18"/>
              </w:rPr>
            </w:pPr>
            <w:r>
              <w:rPr>
                <w:rFonts w:hint="eastAsia" w:ascii="宋体" w:hAnsi="宋体" w:eastAsia="宋体" w:cs="宋体"/>
                <w:b/>
                <w:bCs/>
                <w:sz w:val="18"/>
                <w:szCs w:val="18"/>
              </w:rPr>
              <w:t>绩</w:t>
            </w:r>
          </w:p>
          <w:p w14:paraId="5F86C5E3">
            <w:pPr>
              <w:jc w:val="center"/>
              <w:rPr>
                <w:rFonts w:hint="eastAsia" w:ascii="宋体" w:hAnsi="宋体" w:eastAsia="宋体" w:cs="宋体"/>
                <w:b/>
                <w:bCs/>
                <w:sz w:val="18"/>
                <w:szCs w:val="18"/>
              </w:rPr>
            </w:pPr>
            <w:r>
              <w:rPr>
                <w:rFonts w:hint="eastAsia" w:ascii="宋体" w:hAnsi="宋体" w:eastAsia="宋体" w:cs="宋体"/>
                <w:b/>
                <w:bCs/>
                <w:sz w:val="18"/>
                <w:szCs w:val="18"/>
              </w:rPr>
              <w:t>效</w:t>
            </w:r>
          </w:p>
          <w:p w14:paraId="035DE1FE">
            <w:pPr>
              <w:jc w:val="center"/>
              <w:rPr>
                <w:rFonts w:hint="eastAsia" w:ascii="宋体" w:hAnsi="宋体" w:eastAsia="宋体" w:cs="宋体"/>
                <w:b/>
                <w:bCs/>
                <w:sz w:val="18"/>
                <w:szCs w:val="18"/>
              </w:rPr>
            </w:pPr>
            <w:r>
              <w:rPr>
                <w:rFonts w:hint="eastAsia" w:ascii="宋体" w:hAnsi="宋体" w:eastAsia="宋体" w:cs="宋体"/>
                <w:b/>
                <w:bCs/>
                <w:sz w:val="18"/>
                <w:szCs w:val="18"/>
              </w:rPr>
              <w:t>目</w:t>
            </w:r>
          </w:p>
          <w:p w14:paraId="3CBA2C97">
            <w:pPr>
              <w:jc w:val="center"/>
              <w:rPr>
                <w:rFonts w:hint="eastAsia" w:ascii="宋体" w:hAnsi="宋体" w:eastAsia="宋体" w:cs="宋体"/>
                <w:b/>
                <w:bCs/>
                <w:sz w:val="18"/>
                <w:szCs w:val="18"/>
              </w:rPr>
            </w:pPr>
            <w:r>
              <w:rPr>
                <w:rFonts w:hint="eastAsia" w:ascii="宋体" w:hAnsi="宋体" w:eastAsia="宋体" w:cs="宋体"/>
                <w:b/>
                <w:bCs/>
                <w:sz w:val="18"/>
                <w:szCs w:val="18"/>
              </w:rPr>
              <w:t>标</w:t>
            </w:r>
          </w:p>
          <w:p w14:paraId="63E86028">
            <w:pPr>
              <w:jc w:val="center"/>
              <w:rPr>
                <w:rFonts w:hint="eastAsia" w:ascii="宋体" w:hAnsi="宋体" w:eastAsia="宋体" w:cs="宋体"/>
                <w:sz w:val="18"/>
                <w:szCs w:val="18"/>
              </w:rPr>
            </w:pPr>
            <w:r>
              <w:rPr>
                <w:rFonts w:hint="eastAsia" w:ascii="宋体" w:hAnsi="宋体" w:eastAsia="宋体" w:cs="宋体"/>
                <w:b/>
                <w:bCs/>
                <w:sz w:val="18"/>
                <w:szCs w:val="18"/>
              </w:rPr>
              <w:t>(</w:t>
            </w:r>
            <w:r>
              <w:rPr>
                <w:rFonts w:hint="eastAsia" w:ascii="宋体" w:hAnsi="宋体" w:eastAsia="宋体" w:cs="宋体"/>
                <w:b/>
                <w:bCs/>
                <w:sz w:val="18"/>
                <w:szCs w:val="18"/>
                <w:lang w:val="en-US" w:eastAsia="zh-CN"/>
              </w:rPr>
              <w:t>80</w:t>
            </w:r>
            <w:r>
              <w:rPr>
                <w:rFonts w:hint="eastAsia" w:ascii="宋体" w:hAnsi="宋体" w:eastAsia="宋体" w:cs="宋体"/>
                <w:b/>
                <w:bCs/>
                <w:sz w:val="18"/>
                <w:szCs w:val="18"/>
              </w:rPr>
              <w:t>分)</w:t>
            </w:r>
          </w:p>
        </w:tc>
        <w:tc>
          <w:tcPr>
            <w:tcW w:w="689" w:type="dxa"/>
            <w:noWrap w:val="0"/>
            <w:vAlign w:val="top"/>
          </w:tcPr>
          <w:p w14:paraId="4B2B0094">
            <w:pPr>
              <w:spacing w:before="54" w:line="213" w:lineRule="auto"/>
              <w:ind w:left="110" w:right="114"/>
              <w:jc w:val="both"/>
              <w:rPr>
                <w:rFonts w:hint="eastAsia" w:ascii="宋体" w:hAnsi="宋体" w:eastAsia="宋体" w:cs="宋体"/>
                <w:b/>
                <w:bCs/>
                <w:sz w:val="18"/>
                <w:szCs w:val="18"/>
              </w:rPr>
            </w:pPr>
            <w:r>
              <w:rPr>
                <w:rFonts w:hint="eastAsia" w:ascii="宋体" w:hAnsi="宋体" w:eastAsia="宋体" w:cs="宋体"/>
                <w:b/>
                <w:bCs/>
                <w:sz w:val="18"/>
                <w:szCs w:val="18"/>
                <w:lang w:val="en-US" w:eastAsia="zh-CN"/>
              </w:rPr>
              <w:t>一</w:t>
            </w:r>
            <w:r>
              <w:rPr>
                <w:rFonts w:hint="eastAsia" w:ascii="宋体" w:hAnsi="宋体" w:eastAsia="宋体" w:cs="宋体"/>
                <w:b/>
                <w:bCs/>
                <w:sz w:val="18"/>
                <w:szCs w:val="18"/>
              </w:rPr>
              <w:t>级指标</w:t>
            </w:r>
          </w:p>
        </w:tc>
        <w:tc>
          <w:tcPr>
            <w:tcW w:w="1119" w:type="dxa"/>
            <w:gridSpan w:val="2"/>
            <w:noWrap w:val="0"/>
            <w:vAlign w:val="top"/>
          </w:tcPr>
          <w:p w14:paraId="4690DB18">
            <w:pPr>
              <w:spacing w:before="162" w:line="220" w:lineRule="auto"/>
              <w:ind w:left="112"/>
              <w:jc w:val="both"/>
              <w:rPr>
                <w:rFonts w:hint="eastAsia" w:ascii="宋体" w:hAnsi="宋体" w:eastAsia="宋体" w:cs="宋体"/>
                <w:b/>
                <w:bCs/>
                <w:sz w:val="18"/>
                <w:szCs w:val="18"/>
              </w:rPr>
            </w:pPr>
            <w:r>
              <w:rPr>
                <w:rFonts w:hint="eastAsia" w:ascii="宋体" w:hAnsi="宋体" w:eastAsia="宋体" w:cs="宋体"/>
                <w:b/>
                <w:bCs/>
                <w:spacing w:val="2"/>
                <w:sz w:val="18"/>
                <w:szCs w:val="18"/>
              </w:rPr>
              <w:t>二级指标</w:t>
            </w:r>
          </w:p>
        </w:tc>
        <w:tc>
          <w:tcPr>
            <w:tcW w:w="2647" w:type="dxa"/>
            <w:gridSpan w:val="3"/>
            <w:noWrap w:val="0"/>
            <w:vAlign w:val="top"/>
          </w:tcPr>
          <w:p w14:paraId="479A227C">
            <w:pPr>
              <w:spacing w:before="162" w:line="220" w:lineRule="auto"/>
              <w:ind w:left="873"/>
              <w:jc w:val="both"/>
              <w:rPr>
                <w:rFonts w:hint="eastAsia" w:ascii="宋体" w:hAnsi="宋体" w:eastAsia="宋体" w:cs="宋体"/>
                <w:b/>
                <w:bCs/>
                <w:sz w:val="18"/>
                <w:szCs w:val="18"/>
              </w:rPr>
            </w:pPr>
            <w:r>
              <w:rPr>
                <w:rFonts w:hint="eastAsia" w:ascii="宋体" w:hAnsi="宋体" w:eastAsia="宋体" w:cs="宋体"/>
                <w:b/>
                <w:bCs/>
                <w:spacing w:val="-2"/>
                <w:sz w:val="18"/>
                <w:szCs w:val="18"/>
              </w:rPr>
              <w:t>三级指标</w:t>
            </w:r>
          </w:p>
        </w:tc>
        <w:tc>
          <w:tcPr>
            <w:tcW w:w="1156" w:type="dxa"/>
            <w:noWrap w:val="0"/>
            <w:vAlign w:val="top"/>
          </w:tcPr>
          <w:p w14:paraId="7269624C">
            <w:pPr>
              <w:spacing w:before="52" w:line="219" w:lineRule="auto"/>
              <w:ind w:left="166"/>
              <w:jc w:val="both"/>
              <w:rPr>
                <w:rFonts w:hint="eastAsia" w:ascii="宋体" w:hAnsi="宋体" w:eastAsia="宋体" w:cs="宋体"/>
                <w:sz w:val="18"/>
                <w:szCs w:val="18"/>
              </w:rPr>
            </w:pPr>
            <w:r>
              <w:rPr>
                <w:rFonts w:hint="eastAsia" w:ascii="宋体" w:hAnsi="宋体" w:eastAsia="宋体" w:cs="宋体"/>
                <w:spacing w:val="-2"/>
                <w:sz w:val="18"/>
                <w:szCs w:val="18"/>
              </w:rPr>
              <w:t>年初目标值</w:t>
            </w:r>
          </w:p>
          <w:p w14:paraId="413A8C01">
            <w:pPr>
              <w:spacing w:before="22" w:line="188" w:lineRule="auto"/>
              <w:ind w:left="526"/>
              <w:jc w:val="both"/>
              <w:rPr>
                <w:rFonts w:hint="eastAsia" w:ascii="宋体" w:hAnsi="宋体" w:eastAsia="宋体" w:cs="宋体"/>
                <w:sz w:val="18"/>
                <w:szCs w:val="18"/>
              </w:rPr>
            </w:pPr>
            <w:r>
              <w:rPr>
                <w:rFonts w:hint="eastAsia" w:ascii="宋体" w:hAnsi="宋体" w:eastAsia="宋体" w:cs="宋体"/>
                <w:spacing w:val="-4"/>
                <w:sz w:val="18"/>
                <w:szCs w:val="18"/>
              </w:rPr>
              <w:t>(A)</w:t>
            </w:r>
          </w:p>
        </w:tc>
        <w:tc>
          <w:tcPr>
            <w:tcW w:w="1162" w:type="dxa"/>
            <w:gridSpan w:val="2"/>
            <w:noWrap w:val="0"/>
            <w:vAlign w:val="top"/>
          </w:tcPr>
          <w:p w14:paraId="18D43C9C">
            <w:pPr>
              <w:spacing w:before="52" w:line="219" w:lineRule="auto"/>
              <w:ind w:left="107"/>
              <w:jc w:val="both"/>
              <w:rPr>
                <w:rFonts w:hint="eastAsia" w:ascii="宋体" w:hAnsi="宋体" w:eastAsia="宋体" w:cs="宋体"/>
                <w:sz w:val="18"/>
                <w:szCs w:val="18"/>
              </w:rPr>
            </w:pPr>
            <w:r>
              <w:rPr>
                <w:rFonts w:hint="eastAsia" w:ascii="宋体" w:hAnsi="宋体" w:eastAsia="宋体" w:cs="宋体"/>
                <w:spacing w:val="1"/>
                <w:sz w:val="18"/>
                <w:szCs w:val="18"/>
              </w:rPr>
              <w:t>实际完成值</w:t>
            </w:r>
          </w:p>
          <w:p w14:paraId="5E91D447">
            <w:pPr>
              <w:spacing w:before="11" w:line="188" w:lineRule="auto"/>
              <w:ind w:left="488"/>
              <w:jc w:val="both"/>
              <w:rPr>
                <w:rFonts w:hint="eastAsia" w:ascii="宋体" w:hAnsi="宋体" w:eastAsia="宋体" w:cs="宋体"/>
                <w:sz w:val="18"/>
                <w:szCs w:val="18"/>
              </w:rPr>
            </w:pPr>
            <w:r>
              <w:rPr>
                <w:rFonts w:hint="eastAsia" w:ascii="宋体" w:hAnsi="宋体" w:eastAsia="宋体" w:cs="宋体"/>
                <w:spacing w:val="-8"/>
                <w:sz w:val="18"/>
                <w:szCs w:val="18"/>
              </w:rPr>
              <w:t>(B)</w:t>
            </w:r>
          </w:p>
        </w:tc>
        <w:tc>
          <w:tcPr>
            <w:tcW w:w="875" w:type="dxa"/>
            <w:noWrap w:val="0"/>
            <w:vAlign w:val="top"/>
          </w:tcPr>
          <w:p w14:paraId="142F4664">
            <w:pPr>
              <w:spacing w:before="162" w:line="219" w:lineRule="auto"/>
              <w:ind w:left="220"/>
              <w:jc w:val="center"/>
              <w:rPr>
                <w:rFonts w:hint="eastAsia" w:ascii="宋体" w:hAnsi="宋体" w:eastAsia="宋体" w:cs="宋体"/>
                <w:sz w:val="18"/>
                <w:szCs w:val="18"/>
              </w:rPr>
            </w:pPr>
            <w:r>
              <w:rPr>
                <w:rFonts w:hint="eastAsia" w:ascii="宋体" w:hAnsi="宋体" w:eastAsia="宋体" w:cs="宋体"/>
                <w:spacing w:val="-3"/>
                <w:sz w:val="18"/>
                <w:szCs w:val="18"/>
              </w:rPr>
              <w:t>得分</w:t>
            </w:r>
          </w:p>
        </w:tc>
      </w:tr>
      <w:tr w14:paraId="5EFF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814" w:type="dxa"/>
            <w:vMerge w:val="continue"/>
            <w:tcBorders>
              <w:top w:val="nil"/>
              <w:bottom w:val="nil"/>
            </w:tcBorders>
            <w:noWrap w:val="0"/>
            <w:vAlign w:val="top"/>
          </w:tcPr>
          <w:p w14:paraId="7BE96FAB">
            <w:pPr>
              <w:rPr>
                <w:rFonts w:hint="eastAsia" w:ascii="宋体" w:hAnsi="宋体" w:eastAsia="宋体" w:cs="宋体"/>
                <w:sz w:val="18"/>
                <w:szCs w:val="18"/>
              </w:rPr>
            </w:pPr>
          </w:p>
        </w:tc>
        <w:tc>
          <w:tcPr>
            <w:tcW w:w="689" w:type="dxa"/>
            <w:vMerge w:val="restart"/>
            <w:tcBorders>
              <w:bottom w:val="nil"/>
            </w:tcBorders>
            <w:noWrap w:val="0"/>
            <w:vAlign w:val="top"/>
          </w:tcPr>
          <w:p w14:paraId="2C26FBC6">
            <w:pPr>
              <w:rPr>
                <w:rFonts w:hint="eastAsia" w:ascii="宋体" w:hAnsi="宋体" w:eastAsia="宋体" w:cs="宋体"/>
                <w:b/>
                <w:bCs/>
                <w:sz w:val="18"/>
                <w:szCs w:val="18"/>
              </w:rPr>
            </w:pPr>
          </w:p>
          <w:p w14:paraId="6835EED1">
            <w:pPr>
              <w:rPr>
                <w:rFonts w:hint="eastAsia" w:ascii="宋体" w:hAnsi="宋体" w:eastAsia="宋体" w:cs="宋体"/>
                <w:b/>
                <w:bCs/>
                <w:sz w:val="18"/>
                <w:szCs w:val="18"/>
              </w:rPr>
            </w:pPr>
          </w:p>
          <w:p w14:paraId="4C7418A6">
            <w:pPr>
              <w:rPr>
                <w:rFonts w:hint="eastAsia" w:ascii="宋体" w:hAnsi="宋体" w:eastAsia="宋体" w:cs="宋体"/>
                <w:b/>
                <w:bCs/>
                <w:sz w:val="18"/>
                <w:szCs w:val="18"/>
              </w:rPr>
            </w:pPr>
          </w:p>
          <w:p w14:paraId="0BB7F3E2">
            <w:pPr>
              <w:jc w:val="center"/>
              <w:rPr>
                <w:rFonts w:hint="eastAsia" w:ascii="宋体" w:hAnsi="宋体" w:eastAsia="宋体" w:cs="宋体"/>
                <w:b/>
                <w:bCs/>
                <w:sz w:val="18"/>
                <w:szCs w:val="18"/>
              </w:rPr>
            </w:pPr>
            <w:r>
              <w:rPr>
                <w:rFonts w:hint="eastAsia" w:ascii="宋体" w:hAnsi="宋体" w:eastAsia="宋体" w:cs="宋体"/>
                <w:b/>
                <w:bCs/>
                <w:sz w:val="18"/>
                <w:szCs w:val="18"/>
              </w:rPr>
              <w:t>产出</w:t>
            </w:r>
          </w:p>
          <w:p w14:paraId="5EEAC958">
            <w:pPr>
              <w:jc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指标</w:t>
            </w:r>
          </w:p>
        </w:tc>
        <w:tc>
          <w:tcPr>
            <w:tcW w:w="1119" w:type="dxa"/>
            <w:gridSpan w:val="2"/>
            <w:noWrap w:val="0"/>
            <w:vAlign w:val="center"/>
          </w:tcPr>
          <w:p w14:paraId="1E9D10B1">
            <w:pPr>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47" w:type="dxa"/>
            <w:gridSpan w:val="3"/>
            <w:noWrap w:val="0"/>
            <w:vAlign w:val="center"/>
          </w:tcPr>
          <w:p w14:paraId="3FAC9482">
            <w:pPr>
              <w:widowControl/>
              <w:jc w:val="center"/>
              <w:rPr>
                <w:rFonts w:hint="eastAsia" w:ascii="宋体" w:hAnsi="宋体" w:eastAsia="宋体" w:cs="宋体"/>
                <w:sz w:val="18"/>
                <w:szCs w:val="18"/>
                <w:lang w:val="en-US" w:eastAsia="zh-CN"/>
              </w:rPr>
            </w:pPr>
            <w:r>
              <w:rPr>
                <w:rFonts w:hint="eastAsia" w:ascii="宋体" w:hAnsi="宋体" w:eastAsia="宋体" w:cs="宋体"/>
                <w:kern w:val="0"/>
                <w:sz w:val="18"/>
                <w:szCs w:val="18"/>
              </w:rPr>
              <w:t>播放爱国主义电影</w:t>
            </w:r>
          </w:p>
        </w:tc>
        <w:tc>
          <w:tcPr>
            <w:tcW w:w="1156" w:type="dxa"/>
            <w:noWrap w:val="0"/>
            <w:vAlign w:val="center"/>
          </w:tcPr>
          <w:p w14:paraId="24689C4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1次</w:t>
            </w:r>
          </w:p>
        </w:tc>
        <w:tc>
          <w:tcPr>
            <w:tcW w:w="1162" w:type="dxa"/>
            <w:gridSpan w:val="2"/>
            <w:noWrap w:val="0"/>
            <w:vAlign w:val="center"/>
          </w:tcPr>
          <w:p w14:paraId="216CC8D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2场</w:t>
            </w:r>
          </w:p>
        </w:tc>
        <w:tc>
          <w:tcPr>
            <w:tcW w:w="875" w:type="dxa"/>
            <w:noWrap w:val="0"/>
            <w:vAlign w:val="center"/>
          </w:tcPr>
          <w:p w14:paraId="677F63C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5A7A5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814" w:type="dxa"/>
            <w:vMerge w:val="continue"/>
            <w:tcBorders>
              <w:top w:val="nil"/>
              <w:bottom w:val="nil"/>
            </w:tcBorders>
            <w:noWrap w:val="0"/>
            <w:vAlign w:val="top"/>
          </w:tcPr>
          <w:p w14:paraId="11F04752">
            <w:pPr>
              <w:rPr>
                <w:rFonts w:hint="eastAsia" w:ascii="宋体" w:hAnsi="宋体" w:eastAsia="宋体" w:cs="宋体"/>
                <w:sz w:val="18"/>
                <w:szCs w:val="18"/>
              </w:rPr>
            </w:pPr>
          </w:p>
        </w:tc>
        <w:tc>
          <w:tcPr>
            <w:tcW w:w="689" w:type="dxa"/>
            <w:vMerge w:val="continue"/>
            <w:tcBorders>
              <w:top w:val="nil"/>
              <w:bottom w:val="nil"/>
            </w:tcBorders>
            <w:noWrap w:val="0"/>
            <w:vAlign w:val="top"/>
          </w:tcPr>
          <w:p w14:paraId="20B4A4A9">
            <w:pPr>
              <w:rPr>
                <w:rFonts w:hint="eastAsia" w:ascii="宋体" w:hAnsi="宋体" w:eastAsia="宋体" w:cs="宋体"/>
                <w:b/>
                <w:bCs/>
                <w:sz w:val="18"/>
                <w:szCs w:val="18"/>
              </w:rPr>
            </w:pPr>
          </w:p>
        </w:tc>
        <w:tc>
          <w:tcPr>
            <w:tcW w:w="1119" w:type="dxa"/>
            <w:gridSpan w:val="2"/>
            <w:noWrap w:val="0"/>
            <w:vAlign w:val="center"/>
          </w:tcPr>
          <w:p w14:paraId="5857204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数量指标</w:t>
            </w:r>
          </w:p>
          <w:p w14:paraId="51DF64FD">
            <w:pPr>
              <w:jc w:val="center"/>
              <w:rPr>
                <w:rFonts w:hint="eastAsia" w:ascii="宋体" w:hAnsi="宋体" w:eastAsia="宋体" w:cs="宋体"/>
                <w:sz w:val="18"/>
                <w:szCs w:val="18"/>
              </w:rPr>
            </w:pPr>
          </w:p>
        </w:tc>
        <w:tc>
          <w:tcPr>
            <w:tcW w:w="2647" w:type="dxa"/>
            <w:gridSpan w:val="3"/>
            <w:noWrap w:val="0"/>
            <w:vAlign w:val="center"/>
          </w:tcPr>
          <w:p w14:paraId="1A3C7368">
            <w:pPr>
              <w:widowControl/>
              <w:jc w:val="center"/>
              <w:rPr>
                <w:rFonts w:hint="eastAsia" w:ascii="宋体" w:hAnsi="宋体" w:eastAsia="宋体" w:cs="宋体"/>
                <w:sz w:val="18"/>
                <w:szCs w:val="18"/>
              </w:rPr>
            </w:pPr>
            <w:r>
              <w:rPr>
                <w:rFonts w:hint="eastAsia" w:ascii="宋体" w:hAnsi="宋体" w:eastAsia="宋体" w:cs="宋体"/>
                <w:kern w:val="0"/>
                <w:sz w:val="18"/>
                <w:szCs w:val="18"/>
              </w:rPr>
              <w:t>群众文化活动</w:t>
            </w:r>
          </w:p>
        </w:tc>
        <w:tc>
          <w:tcPr>
            <w:tcW w:w="1156" w:type="dxa"/>
            <w:noWrap w:val="0"/>
            <w:vAlign w:val="center"/>
          </w:tcPr>
          <w:p w14:paraId="10229EF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61场</w:t>
            </w:r>
          </w:p>
        </w:tc>
        <w:tc>
          <w:tcPr>
            <w:tcW w:w="1162" w:type="dxa"/>
            <w:gridSpan w:val="2"/>
            <w:noWrap w:val="0"/>
            <w:vAlign w:val="center"/>
          </w:tcPr>
          <w:p w14:paraId="6072886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79场</w:t>
            </w:r>
          </w:p>
        </w:tc>
        <w:tc>
          <w:tcPr>
            <w:tcW w:w="875" w:type="dxa"/>
            <w:noWrap w:val="0"/>
            <w:vAlign w:val="center"/>
          </w:tcPr>
          <w:p w14:paraId="2C55FBB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6949A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814" w:type="dxa"/>
            <w:vMerge w:val="continue"/>
            <w:tcBorders>
              <w:top w:val="nil"/>
              <w:bottom w:val="nil"/>
            </w:tcBorders>
            <w:noWrap w:val="0"/>
            <w:vAlign w:val="top"/>
          </w:tcPr>
          <w:p w14:paraId="562B0B34">
            <w:pPr>
              <w:rPr>
                <w:rFonts w:hint="eastAsia" w:ascii="宋体" w:hAnsi="宋体" w:eastAsia="宋体" w:cs="宋体"/>
                <w:sz w:val="18"/>
                <w:szCs w:val="18"/>
              </w:rPr>
            </w:pPr>
          </w:p>
        </w:tc>
        <w:tc>
          <w:tcPr>
            <w:tcW w:w="689" w:type="dxa"/>
            <w:vMerge w:val="continue"/>
            <w:tcBorders>
              <w:top w:val="nil"/>
              <w:bottom w:val="nil"/>
            </w:tcBorders>
            <w:noWrap w:val="0"/>
            <w:vAlign w:val="top"/>
          </w:tcPr>
          <w:p w14:paraId="04CA1BC8">
            <w:pPr>
              <w:rPr>
                <w:rFonts w:hint="eastAsia" w:ascii="宋体" w:hAnsi="宋体" w:eastAsia="宋体" w:cs="宋体"/>
                <w:b/>
                <w:bCs/>
                <w:sz w:val="18"/>
                <w:szCs w:val="18"/>
              </w:rPr>
            </w:pPr>
          </w:p>
        </w:tc>
        <w:tc>
          <w:tcPr>
            <w:tcW w:w="1119" w:type="dxa"/>
            <w:gridSpan w:val="2"/>
            <w:noWrap w:val="0"/>
            <w:vAlign w:val="center"/>
          </w:tcPr>
          <w:p w14:paraId="1C12C354">
            <w:pPr>
              <w:widowControl/>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47" w:type="dxa"/>
            <w:gridSpan w:val="3"/>
            <w:noWrap w:val="0"/>
            <w:vAlign w:val="center"/>
          </w:tcPr>
          <w:p w14:paraId="17163A59">
            <w:pPr>
              <w:widowControl/>
              <w:jc w:val="center"/>
              <w:rPr>
                <w:rFonts w:hint="eastAsia" w:ascii="宋体" w:hAnsi="宋体" w:eastAsia="宋体" w:cs="宋体"/>
                <w:sz w:val="18"/>
                <w:szCs w:val="18"/>
              </w:rPr>
            </w:pPr>
            <w:r>
              <w:rPr>
                <w:rFonts w:hint="eastAsia" w:ascii="宋体" w:hAnsi="宋体" w:eastAsia="宋体" w:cs="宋体"/>
                <w:kern w:val="0"/>
                <w:sz w:val="18"/>
                <w:szCs w:val="18"/>
              </w:rPr>
              <w:t>书画展、摄影展</w:t>
            </w:r>
          </w:p>
        </w:tc>
        <w:tc>
          <w:tcPr>
            <w:tcW w:w="1156" w:type="dxa"/>
            <w:noWrap w:val="0"/>
            <w:vAlign w:val="center"/>
          </w:tcPr>
          <w:p w14:paraId="0F96EFA6">
            <w:pPr>
              <w:jc w:val="center"/>
              <w:rPr>
                <w:rFonts w:hint="eastAsia" w:ascii="宋体" w:hAnsi="宋体" w:eastAsia="宋体" w:cs="宋体"/>
                <w:sz w:val="18"/>
                <w:szCs w:val="18"/>
              </w:rPr>
            </w:pPr>
            <w:r>
              <w:rPr>
                <w:rFonts w:hint="eastAsia" w:ascii="宋体" w:hAnsi="宋体" w:eastAsia="宋体" w:cs="宋体"/>
                <w:kern w:val="0"/>
                <w:sz w:val="18"/>
                <w:szCs w:val="18"/>
                <w:lang w:val="en-US" w:eastAsia="zh-CN"/>
              </w:rPr>
              <w:t>2场</w:t>
            </w:r>
          </w:p>
        </w:tc>
        <w:tc>
          <w:tcPr>
            <w:tcW w:w="1162" w:type="dxa"/>
            <w:gridSpan w:val="2"/>
            <w:noWrap w:val="0"/>
            <w:vAlign w:val="center"/>
          </w:tcPr>
          <w:p w14:paraId="19EF7EF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3场</w:t>
            </w:r>
          </w:p>
        </w:tc>
        <w:tc>
          <w:tcPr>
            <w:tcW w:w="875" w:type="dxa"/>
            <w:noWrap w:val="0"/>
            <w:vAlign w:val="center"/>
          </w:tcPr>
          <w:p w14:paraId="2020076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1F641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814" w:type="dxa"/>
            <w:vMerge w:val="continue"/>
            <w:tcBorders>
              <w:top w:val="nil"/>
              <w:bottom w:val="nil"/>
            </w:tcBorders>
            <w:noWrap w:val="0"/>
            <w:vAlign w:val="top"/>
          </w:tcPr>
          <w:p w14:paraId="14320B62">
            <w:pPr>
              <w:rPr>
                <w:rFonts w:hint="eastAsia" w:ascii="宋体" w:hAnsi="宋体" w:eastAsia="宋体" w:cs="宋体"/>
                <w:sz w:val="18"/>
                <w:szCs w:val="18"/>
              </w:rPr>
            </w:pPr>
          </w:p>
        </w:tc>
        <w:tc>
          <w:tcPr>
            <w:tcW w:w="689" w:type="dxa"/>
            <w:vMerge w:val="continue"/>
            <w:tcBorders>
              <w:top w:val="nil"/>
            </w:tcBorders>
            <w:noWrap w:val="0"/>
            <w:vAlign w:val="top"/>
          </w:tcPr>
          <w:p w14:paraId="63A3CF73">
            <w:pPr>
              <w:rPr>
                <w:rFonts w:hint="eastAsia" w:ascii="宋体" w:hAnsi="宋体" w:eastAsia="宋体" w:cs="宋体"/>
                <w:b/>
                <w:bCs/>
                <w:sz w:val="18"/>
                <w:szCs w:val="18"/>
              </w:rPr>
            </w:pPr>
          </w:p>
        </w:tc>
        <w:tc>
          <w:tcPr>
            <w:tcW w:w="1119" w:type="dxa"/>
            <w:gridSpan w:val="2"/>
            <w:noWrap w:val="0"/>
            <w:vAlign w:val="center"/>
          </w:tcPr>
          <w:p w14:paraId="77A62C0C">
            <w:pPr>
              <w:widowControl/>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47" w:type="dxa"/>
            <w:gridSpan w:val="3"/>
            <w:noWrap w:val="0"/>
            <w:vAlign w:val="center"/>
          </w:tcPr>
          <w:p w14:paraId="014A5CA3">
            <w:pPr>
              <w:widowControl/>
              <w:jc w:val="center"/>
              <w:rPr>
                <w:rFonts w:hint="eastAsia" w:ascii="宋体" w:hAnsi="宋体" w:eastAsia="宋体" w:cs="宋体"/>
                <w:sz w:val="18"/>
                <w:szCs w:val="18"/>
              </w:rPr>
            </w:pPr>
            <w:r>
              <w:rPr>
                <w:rFonts w:hint="eastAsia" w:ascii="宋体" w:hAnsi="宋体" w:eastAsia="宋体" w:cs="宋体"/>
                <w:kern w:val="0"/>
                <w:sz w:val="18"/>
                <w:szCs w:val="18"/>
              </w:rPr>
              <w:t>未成年人思想道德建设开展活动</w:t>
            </w:r>
          </w:p>
        </w:tc>
        <w:tc>
          <w:tcPr>
            <w:tcW w:w="1156" w:type="dxa"/>
            <w:noWrap w:val="0"/>
            <w:vAlign w:val="center"/>
          </w:tcPr>
          <w:p w14:paraId="7E93241E">
            <w:pPr>
              <w:jc w:val="center"/>
              <w:rPr>
                <w:rFonts w:hint="eastAsia" w:ascii="宋体" w:hAnsi="宋体" w:eastAsia="宋体" w:cs="宋体"/>
                <w:sz w:val="18"/>
                <w:szCs w:val="18"/>
              </w:rPr>
            </w:pPr>
            <w:r>
              <w:rPr>
                <w:rFonts w:hint="eastAsia" w:ascii="宋体" w:hAnsi="宋体" w:eastAsia="宋体" w:cs="宋体"/>
                <w:kern w:val="0"/>
                <w:sz w:val="18"/>
                <w:szCs w:val="18"/>
                <w:lang w:val="en-US" w:eastAsia="zh-CN"/>
              </w:rPr>
              <w:t>3次</w:t>
            </w:r>
          </w:p>
        </w:tc>
        <w:tc>
          <w:tcPr>
            <w:tcW w:w="1162" w:type="dxa"/>
            <w:gridSpan w:val="2"/>
            <w:noWrap w:val="0"/>
            <w:vAlign w:val="center"/>
          </w:tcPr>
          <w:p w14:paraId="68296F1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3次</w:t>
            </w:r>
          </w:p>
        </w:tc>
        <w:tc>
          <w:tcPr>
            <w:tcW w:w="875" w:type="dxa"/>
            <w:noWrap w:val="0"/>
            <w:vAlign w:val="center"/>
          </w:tcPr>
          <w:p w14:paraId="2568866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1464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14" w:type="dxa"/>
            <w:vMerge w:val="continue"/>
            <w:tcBorders>
              <w:top w:val="nil"/>
              <w:bottom w:val="nil"/>
            </w:tcBorders>
            <w:noWrap w:val="0"/>
            <w:vAlign w:val="top"/>
          </w:tcPr>
          <w:p w14:paraId="289044D9">
            <w:pPr>
              <w:rPr>
                <w:rFonts w:hint="eastAsia" w:ascii="宋体" w:hAnsi="宋体" w:eastAsia="宋体" w:cs="宋体"/>
                <w:sz w:val="18"/>
                <w:szCs w:val="18"/>
              </w:rPr>
            </w:pPr>
          </w:p>
        </w:tc>
        <w:tc>
          <w:tcPr>
            <w:tcW w:w="689" w:type="dxa"/>
            <w:vMerge w:val="continue"/>
            <w:tcBorders>
              <w:top w:val="nil"/>
            </w:tcBorders>
            <w:noWrap w:val="0"/>
            <w:vAlign w:val="top"/>
          </w:tcPr>
          <w:p w14:paraId="2F3A0BAC">
            <w:pPr>
              <w:rPr>
                <w:rFonts w:hint="eastAsia" w:ascii="宋体" w:hAnsi="宋体" w:eastAsia="宋体" w:cs="宋体"/>
                <w:b/>
                <w:bCs/>
                <w:sz w:val="18"/>
                <w:szCs w:val="18"/>
              </w:rPr>
            </w:pPr>
          </w:p>
        </w:tc>
        <w:tc>
          <w:tcPr>
            <w:tcW w:w="1119" w:type="dxa"/>
            <w:gridSpan w:val="2"/>
            <w:noWrap w:val="0"/>
            <w:vAlign w:val="center"/>
          </w:tcPr>
          <w:p w14:paraId="051DDF07">
            <w:pPr>
              <w:widowControl/>
              <w:jc w:val="center"/>
              <w:rPr>
                <w:rFonts w:hint="eastAsia" w:ascii="宋体" w:hAnsi="宋体" w:eastAsia="宋体" w:cs="宋体"/>
                <w:sz w:val="18"/>
                <w:szCs w:val="18"/>
              </w:rPr>
            </w:pPr>
            <w:r>
              <w:rPr>
                <w:rFonts w:hint="eastAsia" w:ascii="宋体" w:hAnsi="宋体" w:eastAsia="宋体" w:cs="宋体"/>
                <w:kern w:val="0"/>
                <w:sz w:val="18"/>
                <w:szCs w:val="18"/>
              </w:rPr>
              <w:t>数量指标</w:t>
            </w:r>
          </w:p>
        </w:tc>
        <w:tc>
          <w:tcPr>
            <w:tcW w:w="2647" w:type="dxa"/>
            <w:gridSpan w:val="3"/>
            <w:noWrap w:val="0"/>
            <w:vAlign w:val="center"/>
          </w:tcPr>
          <w:p w14:paraId="63DB7BED">
            <w:pPr>
              <w:widowControl/>
              <w:jc w:val="center"/>
              <w:rPr>
                <w:rFonts w:hint="eastAsia" w:ascii="宋体" w:hAnsi="宋体" w:eastAsia="宋体" w:cs="宋体"/>
                <w:sz w:val="18"/>
                <w:szCs w:val="18"/>
              </w:rPr>
            </w:pPr>
            <w:r>
              <w:rPr>
                <w:rFonts w:hint="eastAsia" w:ascii="宋体" w:hAnsi="宋体" w:eastAsia="宋体" w:cs="宋体"/>
                <w:kern w:val="0"/>
                <w:sz w:val="18"/>
                <w:szCs w:val="18"/>
              </w:rPr>
              <w:t>中心组学习</w:t>
            </w:r>
          </w:p>
        </w:tc>
        <w:tc>
          <w:tcPr>
            <w:tcW w:w="1156" w:type="dxa"/>
            <w:noWrap w:val="0"/>
            <w:vAlign w:val="center"/>
          </w:tcPr>
          <w:p w14:paraId="3DDEC862">
            <w:pPr>
              <w:jc w:val="center"/>
              <w:rPr>
                <w:rFonts w:hint="eastAsia" w:ascii="宋体" w:hAnsi="宋体" w:eastAsia="宋体" w:cs="宋体"/>
                <w:sz w:val="18"/>
                <w:szCs w:val="18"/>
                <w:lang w:val="en-US"/>
              </w:rPr>
            </w:pPr>
            <w:r>
              <w:rPr>
                <w:rFonts w:hint="eastAsia" w:ascii="宋体" w:hAnsi="宋体" w:eastAsia="宋体" w:cs="宋体"/>
                <w:kern w:val="0"/>
                <w:sz w:val="18"/>
                <w:szCs w:val="18"/>
                <w:lang w:val="en-US" w:eastAsia="zh-CN"/>
              </w:rPr>
              <w:t>10次</w:t>
            </w:r>
          </w:p>
        </w:tc>
        <w:tc>
          <w:tcPr>
            <w:tcW w:w="1162" w:type="dxa"/>
            <w:gridSpan w:val="2"/>
            <w:noWrap w:val="0"/>
            <w:vAlign w:val="center"/>
          </w:tcPr>
          <w:p w14:paraId="287891E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13次</w:t>
            </w:r>
          </w:p>
        </w:tc>
        <w:tc>
          <w:tcPr>
            <w:tcW w:w="875" w:type="dxa"/>
            <w:noWrap w:val="0"/>
            <w:vAlign w:val="center"/>
          </w:tcPr>
          <w:p w14:paraId="0674A6F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w:t>
            </w:r>
          </w:p>
        </w:tc>
      </w:tr>
      <w:tr w14:paraId="148F1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14" w:type="dxa"/>
            <w:vMerge w:val="continue"/>
            <w:tcBorders>
              <w:top w:val="nil"/>
              <w:bottom w:val="nil"/>
            </w:tcBorders>
            <w:noWrap w:val="0"/>
            <w:vAlign w:val="top"/>
          </w:tcPr>
          <w:p w14:paraId="123D902E">
            <w:pPr>
              <w:rPr>
                <w:rFonts w:hint="eastAsia" w:ascii="宋体" w:hAnsi="宋体" w:eastAsia="宋体" w:cs="宋体"/>
                <w:sz w:val="18"/>
                <w:szCs w:val="18"/>
              </w:rPr>
            </w:pPr>
          </w:p>
        </w:tc>
        <w:tc>
          <w:tcPr>
            <w:tcW w:w="689" w:type="dxa"/>
            <w:tcBorders>
              <w:bottom w:val="nil"/>
            </w:tcBorders>
            <w:noWrap w:val="0"/>
            <w:vAlign w:val="top"/>
          </w:tcPr>
          <w:p w14:paraId="602E2B38">
            <w:pPr>
              <w:jc w:val="both"/>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效益</w:t>
            </w:r>
          </w:p>
          <w:p w14:paraId="251862B4">
            <w:pPr>
              <w:jc w:val="both"/>
              <w:rPr>
                <w:rFonts w:hint="eastAsia" w:ascii="宋体" w:hAnsi="宋体" w:eastAsia="宋体" w:cs="宋体"/>
                <w:b/>
                <w:bCs/>
                <w:sz w:val="18"/>
                <w:szCs w:val="18"/>
              </w:rPr>
            </w:pPr>
            <w:r>
              <w:rPr>
                <w:rFonts w:hint="eastAsia" w:ascii="宋体" w:hAnsi="宋体" w:eastAsia="宋体" w:cs="宋体"/>
                <w:b/>
                <w:bCs/>
                <w:sz w:val="18"/>
                <w:szCs w:val="18"/>
              </w:rPr>
              <w:t>指标</w:t>
            </w:r>
          </w:p>
        </w:tc>
        <w:tc>
          <w:tcPr>
            <w:tcW w:w="1119" w:type="dxa"/>
            <w:gridSpan w:val="2"/>
            <w:noWrap w:val="0"/>
            <w:vAlign w:val="center"/>
          </w:tcPr>
          <w:p w14:paraId="3BB4909E">
            <w:pPr>
              <w:widowControl/>
              <w:jc w:val="both"/>
              <w:rPr>
                <w:rFonts w:hint="eastAsia" w:ascii="宋体" w:hAnsi="宋体" w:eastAsia="宋体" w:cs="宋体"/>
                <w:kern w:val="0"/>
                <w:sz w:val="18"/>
                <w:szCs w:val="18"/>
              </w:rPr>
            </w:pPr>
            <w:r>
              <w:rPr>
                <w:rFonts w:hint="eastAsia" w:ascii="宋体" w:hAnsi="宋体" w:eastAsia="宋体" w:cs="宋体"/>
                <w:kern w:val="0"/>
                <w:sz w:val="18"/>
                <w:szCs w:val="18"/>
              </w:rPr>
              <w:t>社会效益</w:t>
            </w:r>
          </w:p>
          <w:p w14:paraId="3018D79E">
            <w:pPr>
              <w:spacing w:before="211" w:line="169" w:lineRule="exact"/>
              <w:ind w:left="331"/>
              <w:jc w:val="both"/>
              <w:rPr>
                <w:rFonts w:hint="eastAsia" w:ascii="宋体" w:hAnsi="宋体" w:eastAsia="宋体" w:cs="宋体"/>
                <w:sz w:val="18"/>
                <w:szCs w:val="18"/>
              </w:rPr>
            </w:pPr>
            <w:r>
              <w:rPr>
                <w:rFonts w:hint="eastAsia" w:ascii="宋体" w:hAnsi="宋体" w:eastAsia="宋体" w:cs="宋体"/>
                <w:kern w:val="0"/>
                <w:sz w:val="18"/>
                <w:szCs w:val="18"/>
              </w:rPr>
              <w:t>指标</w:t>
            </w:r>
          </w:p>
        </w:tc>
        <w:tc>
          <w:tcPr>
            <w:tcW w:w="2647" w:type="dxa"/>
            <w:gridSpan w:val="3"/>
            <w:noWrap w:val="0"/>
            <w:vAlign w:val="center"/>
          </w:tcPr>
          <w:p w14:paraId="7FC5A3DC">
            <w:pPr>
              <w:jc w:val="center"/>
              <w:rPr>
                <w:rFonts w:hint="eastAsia" w:ascii="宋体" w:hAnsi="宋体" w:eastAsia="宋体" w:cs="宋体"/>
                <w:sz w:val="18"/>
                <w:szCs w:val="18"/>
              </w:rPr>
            </w:pPr>
            <w:r>
              <w:rPr>
                <w:rFonts w:hint="eastAsia" w:ascii="宋体" w:hAnsi="宋体" w:eastAsia="宋体" w:cs="宋体"/>
                <w:kern w:val="0"/>
                <w:sz w:val="18"/>
                <w:szCs w:val="18"/>
                <w:lang w:eastAsia="zh-CN"/>
              </w:rPr>
              <w:t>优化精神环境</w:t>
            </w:r>
          </w:p>
        </w:tc>
        <w:tc>
          <w:tcPr>
            <w:tcW w:w="1156" w:type="dxa"/>
            <w:noWrap w:val="0"/>
            <w:vAlign w:val="center"/>
          </w:tcPr>
          <w:p w14:paraId="55E00503">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良好</w:t>
            </w:r>
          </w:p>
        </w:tc>
        <w:tc>
          <w:tcPr>
            <w:tcW w:w="1162" w:type="dxa"/>
            <w:gridSpan w:val="2"/>
            <w:noWrap w:val="0"/>
            <w:vAlign w:val="center"/>
          </w:tcPr>
          <w:p w14:paraId="62B53906">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良好</w:t>
            </w:r>
          </w:p>
        </w:tc>
        <w:tc>
          <w:tcPr>
            <w:tcW w:w="875" w:type="dxa"/>
            <w:noWrap w:val="0"/>
            <w:vAlign w:val="center"/>
          </w:tcPr>
          <w:p w14:paraId="334D212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4EB12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814" w:type="dxa"/>
            <w:noWrap w:val="0"/>
            <w:vAlign w:val="top"/>
          </w:tcPr>
          <w:p w14:paraId="70164E34">
            <w:pPr>
              <w:spacing w:before="159" w:line="220" w:lineRule="auto"/>
              <w:ind w:left="175"/>
              <w:jc w:val="center"/>
              <w:rPr>
                <w:rFonts w:ascii="宋体" w:hAnsi="宋体" w:eastAsia="宋体" w:cs="宋体"/>
                <w:sz w:val="22"/>
                <w:szCs w:val="22"/>
              </w:rPr>
            </w:pPr>
            <w:r>
              <w:rPr>
                <w:rFonts w:ascii="宋体" w:hAnsi="宋体" w:eastAsia="宋体" w:cs="宋体"/>
                <w:b/>
                <w:bCs/>
                <w:spacing w:val="4"/>
                <w:sz w:val="22"/>
                <w:szCs w:val="22"/>
              </w:rPr>
              <w:t>总分</w:t>
            </w:r>
          </w:p>
        </w:tc>
        <w:tc>
          <w:tcPr>
            <w:tcW w:w="7648" w:type="dxa"/>
            <w:gridSpan w:val="10"/>
            <w:noWrap w:val="0"/>
            <w:vAlign w:val="top"/>
          </w:tcPr>
          <w:p w14:paraId="70E253BE">
            <w:pPr>
              <w:jc w:val="center"/>
              <w:rPr>
                <w:rFonts w:hint="default" w:ascii="Arial" w:eastAsia="宋体"/>
                <w:sz w:val="21"/>
                <w:lang w:val="en-US" w:eastAsia="zh-CN"/>
              </w:rPr>
            </w:pPr>
            <w:r>
              <w:rPr>
                <w:rFonts w:hint="eastAsia" w:ascii="Arial"/>
                <w:sz w:val="21"/>
                <w:lang w:val="en-US" w:eastAsia="zh-CN"/>
              </w:rPr>
              <w:t>95</w:t>
            </w:r>
          </w:p>
        </w:tc>
      </w:tr>
      <w:tr w14:paraId="55BCE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523" w:type="dxa"/>
            <w:gridSpan w:val="3"/>
            <w:noWrap w:val="0"/>
            <w:vAlign w:val="top"/>
          </w:tcPr>
          <w:p w14:paraId="465EC705">
            <w:pPr>
              <w:jc w:val="center"/>
              <w:rPr>
                <w:rFonts w:hint="eastAsia" w:ascii="宋体" w:hAnsi="宋体" w:eastAsia="宋体" w:cs="宋体"/>
                <w:b/>
                <w:bCs/>
                <w:sz w:val="20"/>
                <w:szCs w:val="20"/>
              </w:rPr>
            </w:pPr>
            <w:r>
              <w:rPr>
                <w:rFonts w:hint="eastAsia" w:ascii="宋体" w:hAnsi="宋体" w:eastAsia="宋体" w:cs="宋体"/>
                <w:b/>
                <w:bCs/>
                <w:sz w:val="20"/>
                <w:szCs w:val="20"/>
              </w:rPr>
              <w:t>偏差大或</w:t>
            </w:r>
          </w:p>
          <w:p w14:paraId="13706A2F">
            <w:pPr>
              <w:jc w:val="center"/>
              <w:rPr>
                <w:rFonts w:hint="eastAsia" w:ascii="宋体" w:hAnsi="宋体" w:eastAsia="宋体" w:cs="宋体"/>
                <w:b/>
                <w:bCs/>
                <w:sz w:val="20"/>
                <w:szCs w:val="20"/>
              </w:rPr>
            </w:pPr>
            <w:r>
              <w:rPr>
                <w:rFonts w:hint="eastAsia" w:ascii="宋体" w:hAnsi="宋体" w:eastAsia="宋体" w:cs="宋体"/>
                <w:b/>
                <w:bCs/>
                <w:sz w:val="20"/>
                <w:szCs w:val="20"/>
              </w:rPr>
              <w:t>目标未完成</w:t>
            </w:r>
          </w:p>
          <w:p w14:paraId="5210FC71">
            <w:pPr>
              <w:jc w:val="center"/>
              <w:rPr>
                <w:rFonts w:hint="eastAsia" w:ascii="宋体" w:hAnsi="宋体" w:eastAsia="宋体" w:cs="宋体"/>
                <w:sz w:val="20"/>
                <w:szCs w:val="20"/>
              </w:rPr>
            </w:pPr>
            <w:r>
              <w:rPr>
                <w:rFonts w:hint="eastAsia" w:ascii="宋体" w:hAnsi="宋体" w:eastAsia="宋体" w:cs="宋体"/>
                <w:b/>
                <w:bCs/>
                <w:sz w:val="20"/>
                <w:szCs w:val="20"/>
              </w:rPr>
              <w:t>原因分析</w:t>
            </w:r>
          </w:p>
        </w:tc>
        <w:tc>
          <w:tcPr>
            <w:tcW w:w="6939" w:type="dxa"/>
            <w:gridSpan w:val="8"/>
            <w:noWrap w:val="0"/>
            <w:vAlign w:val="top"/>
          </w:tcPr>
          <w:p w14:paraId="433257A8">
            <w:pPr>
              <w:rPr>
                <w:rFonts w:hint="eastAsia" w:ascii="宋体" w:hAnsi="宋体" w:eastAsia="宋体" w:cs="宋体"/>
                <w:sz w:val="20"/>
                <w:szCs w:val="20"/>
              </w:rPr>
            </w:pPr>
          </w:p>
          <w:p w14:paraId="01DD7EFA">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无</w:t>
            </w:r>
          </w:p>
        </w:tc>
      </w:tr>
      <w:tr w14:paraId="74851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523" w:type="dxa"/>
            <w:gridSpan w:val="3"/>
            <w:noWrap w:val="0"/>
            <w:vAlign w:val="top"/>
          </w:tcPr>
          <w:p w14:paraId="7E424023">
            <w:pPr>
              <w:spacing w:before="65" w:line="267" w:lineRule="auto"/>
              <w:ind w:left="154" w:right="147" w:firstLine="100"/>
              <w:jc w:val="center"/>
              <w:rPr>
                <w:rFonts w:hint="eastAsia" w:ascii="宋体" w:hAnsi="宋体" w:eastAsia="宋体" w:cs="宋体"/>
                <w:sz w:val="20"/>
                <w:szCs w:val="20"/>
              </w:rPr>
            </w:pPr>
            <w:r>
              <w:rPr>
                <w:rFonts w:hint="eastAsia" w:ascii="宋体" w:hAnsi="宋体" w:eastAsia="宋体" w:cs="宋体"/>
                <w:b/>
                <w:bCs/>
                <w:sz w:val="20"/>
                <w:szCs w:val="20"/>
              </w:rPr>
              <w:t>改进措施及结果应用方案</w:t>
            </w:r>
          </w:p>
        </w:tc>
        <w:tc>
          <w:tcPr>
            <w:tcW w:w="6939" w:type="dxa"/>
            <w:gridSpan w:val="8"/>
            <w:noWrap w:val="0"/>
            <w:vAlign w:val="top"/>
          </w:tcPr>
          <w:p w14:paraId="36B2CF11">
            <w:pPr>
              <w:rPr>
                <w:rFonts w:hint="eastAsia" w:ascii="宋体" w:hAnsi="宋体" w:eastAsia="宋体" w:cs="宋体"/>
                <w:sz w:val="20"/>
                <w:szCs w:val="20"/>
              </w:rPr>
            </w:pPr>
          </w:p>
          <w:p w14:paraId="6EF18065">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无</w:t>
            </w:r>
          </w:p>
        </w:tc>
      </w:tr>
    </w:tbl>
    <w:p w14:paraId="5A8A5B38">
      <w:pPr>
        <w:widowControl/>
        <w:shd w:val="clear" w:color="auto" w:fill="FFFFFF"/>
        <w:spacing w:line="424" w:lineRule="atLeast"/>
        <w:jc w:val="left"/>
        <w:rPr>
          <w:rFonts w:ascii="Arial" w:hAnsi="Arial" w:eastAsia="宋体" w:cs="Arial"/>
          <w:color w:val="000000"/>
          <w:kern w:val="0"/>
          <w:sz w:val="27"/>
          <w:szCs w:val="27"/>
        </w:rPr>
      </w:pPr>
      <w:r>
        <w:rPr>
          <w:rFonts w:hint="eastAsia" w:ascii="宋体-PUA" w:hAnsi="宋体-PUA" w:eastAsia="宋体-PUA" w:cs="宋体-PUA"/>
          <w:color w:val="auto"/>
          <w:kern w:val="0"/>
          <w:sz w:val="28"/>
          <w:szCs w:val="28"/>
          <w:shd w:val="clear" w:color="auto" w:fill="FFFFFF"/>
        </w:rPr>
        <w:br w:type="textWrapping"/>
      </w:r>
      <w:r>
        <w:rPr>
          <w:rFonts w:ascii="Arial" w:hAnsi="Arial" w:eastAsia="宋体" w:cs="Arial"/>
          <w:b/>
          <w:bCs/>
          <w:color w:val="000000"/>
          <w:kern w:val="0"/>
          <w:sz w:val="27"/>
        </w:rPr>
        <w:t>（三）绩效评级结果应用情况</w:t>
      </w:r>
      <w:r>
        <w:rPr>
          <w:rFonts w:ascii="Arial" w:hAnsi="Arial" w:eastAsia="宋体" w:cs="Arial"/>
          <w:color w:val="000000"/>
          <w:kern w:val="0"/>
          <w:szCs w:val="21"/>
        </w:rPr>
        <w:br w:type="textWrapping"/>
      </w:r>
      <w:r>
        <w:rPr>
          <w:rFonts w:ascii="Arial" w:hAnsi="Arial" w:eastAsia="宋体" w:cs="Arial"/>
          <w:color w:val="000000"/>
          <w:kern w:val="0"/>
          <w:sz w:val="27"/>
          <w:szCs w:val="27"/>
        </w:rPr>
        <w:t>加强绩效评价结果应用，我单位将绩效自评结果作为以后年度该项目预算编制和安排财政资金的重要参考依据；将绩效自评结果按照要求向社会公开，自觉接受社会监督。</w:t>
      </w:r>
      <w:r>
        <w:rPr>
          <w:rFonts w:ascii="Arial" w:hAnsi="Arial" w:eastAsia="宋体" w:cs="Arial"/>
          <w:color w:val="000000"/>
          <w:kern w:val="0"/>
          <w:szCs w:val="21"/>
        </w:rPr>
        <w:br w:type="textWrapping"/>
      </w:r>
      <w:r>
        <w:rPr>
          <w:rFonts w:ascii="Arial" w:hAnsi="Arial" w:eastAsia="宋体" w:cs="Arial"/>
          <w:color w:val="000000"/>
          <w:kern w:val="0"/>
          <w:sz w:val="27"/>
          <w:szCs w:val="27"/>
        </w:rPr>
        <w:t>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6380C994">
      <w:pPr>
        <w:numPr>
          <w:ilvl w:val="0"/>
          <w:numId w:val="1"/>
        </w:numPr>
        <w:spacing w:line="560" w:lineRule="exact"/>
        <w:rPr>
          <w:rFonts w:hint="eastAsia" w:ascii="Arial" w:hAnsi="Arial" w:eastAsia="宋体" w:cs="Arial"/>
          <w:color w:val="000000"/>
          <w:kern w:val="0"/>
          <w:sz w:val="27"/>
          <w:szCs w:val="27"/>
          <w:lang w:val="en-US" w:eastAsia="zh-CN"/>
        </w:rPr>
      </w:pPr>
      <w:r>
        <w:rPr>
          <w:rFonts w:hint="eastAsia" w:ascii="Arial" w:hAnsi="Arial" w:eastAsia="宋体" w:cs="Arial"/>
          <w:b/>
          <w:bCs/>
          <w:color w:val="000000"/>
          <w:kern w:val="0"/>
          <w:sz w:val="27"/>
          <w:lang w:val="en-US" w:eastAsia="zh-CN"/>
        </w:rPr>
        <w:t>专项支出、转移支付支出情况说明</w:t>
      </w:r>
      <w:r>
        <w:rPr>
          <w:rFonts w:hint="eastAsia" w:ascii="Arial" w:hAnsi="Arial" w:eastAsia="宋体" w:cs="Arial"/>
          <w:b/>
          <w:bCs/>
          <w:color w:val="000000"/>
          <w:kern w:val="0"/>
          <w:sz w:val="27"/>
          <w:lang w:val="en-US" w:eastAsia="zh-CN"/>
        </w:rPr>
        <w:br w:type="textWrapping"/>
      </w:r>
      <w:r>
        <w:rPr>
          <w:rFonts w:hint="eastAsia" w:ascii="Arial" w:hAnsi="Arial" w:eastAsia="宋体" w:cs="Arial"/>
          <w:color w:val="000000"/>
          <w:kern w:val="0"/>
          <w:sz w:val="27"/>
          <w:szCs w:val="27"/>
          <w:lang w:val="en-US" w:eastAsia="zh-CN"/>
        </w:rPr>
        <w:t>本部门无财政专项支出、无专项转移支付。</w:t>
      </w:r>
    </w:p>
    <w:p w14:paraId="716DE83D">
      <w:pPr>
        <w:numPr>
          <w:ilvl w:val="0"/>
          <w:numId w:val="0"/>
        </w:numPr>
        <w:spacing w:line="560" w:lineRule="exact"/>
        <w:rPr>
          <w:rFonts w:hint="eastAsia" w:ascii="Arial" w:hAnsi="Arial" w:eastAsia="宋体" w:cs="Arial"/>
          <w:color w:val="000000"/>
          <w:kern w:val="0"/>
          <w:sz w:val="27"/>
          <w:szCs w:val="27"/>
          <w:lang w:val="en-US" w:eastAsia="zh-CN"/>
        </w:rPr>
      </w:pPr>
    </w:p>
    <w:p w14:paraId="10B3EC21">
      <w:pPr>
        <w:numPr>
          <w:ilvl w:val="0"/>
          <w:numId w:val="0"/>
        </w:numPr>
        <w:spacing w:line="560" w:lineRule="exact"/>
        <w:rPr>
          <w:rFonts w:hint="eastAsia" w:ascii="Arial" w:hAnsi="Arial" w:eastAsia="宋体" w:cs="Arial"/>
          <w:b/>
          <w:bCs/>
          <w:color w:val="000000"/>
          <w:kern w:val="0"/>
          <w:sz w:val="27"/>
          <w:lang w:val="en-US" w:eastAsia="zh-CN"/>
        </w:rPr>
      </w:pPr>
      <w:r>
        <w:rPr>
          <w:rFonts w:hint="eastAsia" w:ascii="Arial" w:hAnsi="Arial" w:eastAsia="宋体" w:cs="Arial"/>
          <w:b/>
          <w:bCs/>
          <w:color w:val="000000"/>
          <w:kern w:val="0"/>
          <w:sz w:val="27"/>
          <w:lang w:val="en-US" w:eastAsia="zh-CN"/>
        </w:rPr>
        <w:t>第四部分名词解释</w:t>
      </w:r>
    </w:p>
    <w:p w14:paraId="0056F545">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(一)一般公共预算财政拨款收入：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一般公共预算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219EF0EF">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)政府性基金预算财政拨款收入：</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省级</w:t>
      </w:r>
      <w:r>
        <w:rPr>
          <w:rFonts w:hint="default" w:ascii="Arial" w:hAnsi="Arial" w:eastAsia="宋体" w:cs="Arial"/>
          <w:color w:val="000000"/>
          <w:kern w:val="0"/>
          <w:sz w:val="27"/>
          <w:szCs w:val="27"/>
        </w:rPr>
        <w:t>财政</w:t>
      </w:r>
      <w:r>
        <w:rPr>
          <w:rFonts w:hint="eastAsia" w:ascii="Arial" w:hAnsi="Arial" w:eastAsia="宋体" w:cs="Arial"/>
          <w:color w:val="000000"/>
          <w:kern w:val="0"/>
          <w:sz w:val="27"/>
          <w:szCs w:val="27"/>
        </w:rPr>
        <w:t>政府性基金预算</w:t>
      </w:r>
      <w:r>
        <w:rPr>
          <w:rFonts w:hint="default" w:ascii="Arial" w:hAnsi="Arial" w:eastAsia="宋体" w:cs="Arial"/>
          <w:color w:val="000000"/>
          <w:kern w:val="0"/>
          <w:sz w:val="27"/>
          <w:szCs w:val="27"/>
        </w:rPr>
        <w:t>当年拨付的</w:t>
      </w:r>
      <w:r>
        <w:rPr>
          <w:rFonts w:hint="eastAsia" w:ascii="Arial" w:hAnsi="Arial" w:eastAsia="宋体" w:cs="Arial"/>
          <w:color w:val="000000"/>
          <w:kern w:val="0"/>
          <w:sz w:val="27"/>
          <w:szCs w:val="27"/>
          <w:lang w:eastAsia="zh-CN"/>
        </w:rPr>
        <w:t>资金。</w:t>
      </w:r>
    </w:p>
    <w:p w14:paraId="2D08C5BF">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预算财政拨款收入：指</w:t>
      </w:r>
      <w:r>
        <w:rPr>
          <w:rFonts w:hint="eastAsia" w:ascii="Arial" w:hAnsi="Arial" w:eastAsia="宋体" w:cs="Arial"/>
          <w:color w:val="000000"/>
          <w:kern w:val="0"/>
          <w:sz w:val="27"/>
          <w:szCs w:val="27"/>
          <w:lang w:eastAsia="zh-CN"/>
        </w:rPr>
        <w:t>省</w:t>
      </w:r>
      <w:r>
        <w:rPr>
          <w:rFonts w:hint="eastAsia" w:ascii="Arial" w:hAnsi="Arial" w:eastAsia="宋体" w:cs="Arial"/>
          <w:color w:val="000000"/>
          <w:kern w:val="0"/>
          <w:sz w:val="27"/>
          <w:szCs w:val="27"/>
        </w:rPr>
        <w:t>级财政</w:t>
      </w:r>
      <w:r>
        <w:rPr>
          <w:rFonts w:hint="eastAsia" w:ascii="Arial" w:hAnsi="Arial" w:eastAsia="宋体" w:cs="Arial"/>
          <w:color w:val="000000"/>
          <w:kern w:val="0"/>
          <w:sz w:val="27"/>
          <w:szCs w:val="27"/>
          <w:lang w:eastAsia="zh-CN"/>
        </w:rPr>
        <w:t>国有资本经营</w:t>
      </w:r>
      <w:r>
        <w:rPr>
          <w:rFonts w:hint="eastAsia" w:ascii="Arial" w:hAnsi="Arial" w:eastAsia="宋体" w:cs="Arial"/>
          <w:color w:val="000000"/>
          <w:kern w:val="0"/>
          <w:sz w:val="27"/>
          <w:szCs w:val="27"/>
        </w:rPr>
        <w:t>预算当年拨付的资金。</w:t>
      </w:r>
    </w:p>
    <w:p w14:paraId="7FC0DAC0">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)上级补助收入：指从事业单位主管部门和上级单位取得的非财政补助收入。</w:t>
      </w:r>
    </w:p>
    <w:p w14:paraId="43EDCBFB">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)事业收入：指事业单位开展专业业务活动及其辅助活动取得的收入。</w:t>
      </w:r>
    </w:p>
    <w:p w14:paraId="6D71F2D3">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)经营收入：指事业单位在专业业务活动及其辅助活动之外开展非独立核算经营活动取得的收入。</w:t>
      </w:r>
    </w:p>
    <w:p w14:paraId="40FCA416">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)其他收入：指单位取得的除</w:t>
      </w:r>
      <w:r>
        <w:rPr>
          <w:rFonts w:hint="eastAsia" w:ascii="Arial" w:hAnsi="Arial" w:eastAsia="宋体" w:cs="Arial"/>
          <w:color w:val="000000"/>
          <w:kern w:val="0"/>
          <w:sz w:val="27"/>
          <w:szCs w:val="27"/>
          <w:lang w:eastAsia="zh-CN"/>
        </w:rPr>
        <w:t>上述“一般公共预算财政拨款收入”等</w:t>
      </w:r>
      <w:r>
        <w:rPr>
          <w:rFonts w:hint="eastAsia" w:ascii="Arial" w:hAnsi="Arial" w:eastAsia="宋体" w:cs="Arial"/>
          <w:color w:val="000000"/>
          <w:kern w:val="0"/>
          <w:sz w:val="27"/>
          <w:szCs w:val="27"/>
        </w:rPr>
        <w:t>收入以外的各项收入</w:t>
      </w:r>
      <w:r>
        <w:rPr>
          <w:rFonts w:hint="eastAsia" w:ascii="Arial" w:hAnsi="Arial" w:eastAsia="宋体" w:cs="Arial"/>
          <w:color w:val="000000"/>
          <w:kern w:val="0"/>
          <w:sz w:val="27"/>
          <w:szCs w:val="27"/>
          <w:lang w:eastAsia="zh-CN"/>
        </w:rPr>
        <w:t>。</w:t>
      </w:r>
    </w:p>
    <w:p w14:paraId="6C88F167">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八</w:t>
      </w: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使用非财政拨款结余</w:t>
      </w:r>
      <w:r>
        <w:rPr>
          <w:rFonts w:hint="eastAsia" w:ascii="Arial" w:hAnsi="Arial" w:eastAsia="宋体" w:cs="Arial"/>
          <w:color w:val="000000"/>
          <w:kern w:val="0"/>
          <w:sz w:val="27"/>
          <w:szCs w:val="27"/>
        </w:rPr>
        <w:t>：</w:t>
      </w:r>
      <w:r>
        <w:rPr>
          <w:rFonts w:hint="default" w:ascii="Arial" w:hAnsi="Arial" w:eastAsia="宋体" w:cs="Arial"/>
          <w:color w:val="000000"/>
          <w:kern w:val="0"/>
          <w:sz w:val="27"/>
          <w:szCs w:val="27"/>
        </w:rPr>
        <w:t>指事业单位</w:t>
      </w:r>
      <w:r>
        <w:rPr>
          <w:rFonts w:hint="eastAsia" w:ascii="Arial" w:hAnsi="Arial" w:eastAsia="宋体" w:cs="Arial"/>
          <w:color w:val="000000"/>
          <w:kern w:val="0"/>
          <w:sz w:val="27"/>
          <w:szCs w:val="27"/>
          <w:lang w:eastAsia="zh-CN"/>
        </w:rPr>
        <w:t>使用以前年度积累的非财政拨款结余弥补当年收支差额的金额。</w:t>
      </w:r>
    </w:p>
    <w:p w14:paraId="7CF3E679">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九</w:t>
      </w:r>
      <w:r>
        <w:rPr>
          <w:rFonts w:hint="eastAsia" w:ascii="Arial" w:hAnsi="Arial" w:eastAsia="宋体" w:cs="Arial"/>
          <w:color w:val="000000"/>
          <w:kern w:val="0"/>
          <w:sz w:val="27"/>
          <w:szCs w:val="27"/>
        </w:rPr>
        <w:t>)年初结转和结余：</w:t>
      </w:r>
      <w:r>
        <w:rPr>
          <w:rFonts w:hint="default"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单位</w:t>
      </w:r>
      <w:r>
        <w:rPr>
          <w:rFonts w:hint="default" w:ascii="Arial" w:hAnsi="Arial" w:eastAsia="宋体" w:cs="Arial"/>
          <w:color w:val="000000"/>
          <w:kern w:val="0"/>
          <w:sz w:val="27"/>
          <w:szCs w:val="27"/>
        </w:rPr>
        <w:t>以前年度</w:t>
      </w:r>
      <w:r>
        <w:rPr>
          <w:rFonts w:hint="eastAsia" w:ascii="Arial" w:hAnsi="Arial" w:eastAsia="宋体" w:cs="Arial"/>
          <w:color w:val="000000"/>
          <w:kern w:val="0"/>
          <w:sz w:val="27"/>
          <w:szCs w:val="27"/>
          <w:lang w:eastAsia="zh-CN"/>
        </w:rPr>
        <w:t>尚未完成</w:t>
      </w:r>
      <w:r>
        <w:rPr>
          <w:rFonts w:hint="default" w:ascii="Arial" w:hAnsi="Arial" w:eastAsia="宋体" w:cs="Arial"/>
          <w:color w:val="000000"/>
          <w:kern w:val="0"/>
          <w:sz w:val="27"/>
          <w:szCs w:val="27"/>
        </w:rPr>
        <w:t>、结转到本年仍按原规定用途继续使用的资金</w:t>
      </w:r>
      <w:r>
        <w:rPr>
          <w:rFonts w:hint="eastAsia" w:ascii="Arial" w:hAnsi="Arial" w:eastAsia="宋体" w:cs="Arial"/>
          <w:color w:val="000000"/>
          <w:kern w:val="0"/>
          <w:sz w:val="27"/>
          <w:szCs w:val="27"/>
          <w:lang w:eastAsia="zh-CN"/>
        </w:rPr>
        <w:t>，或项目已完成等产生的结余资金</w:t>
      </w:r>
      <w:r>
        <w:rPr>
          <w:rFonts w:hint="default" w:ascii="Arial" w:hAnsi="Arial" w:eastAsia="宋体" w:cs="Arial"/>
          <w:color w:val="000000"/>
          <w:kern w:val="0"/>
          <w:sz w:val="27"/>
          <w:szCs w:val="27"/>
        </w:rPr>
        <w:t>。</w:t>
      </w:r>
    </w:p>
    <w:p w14:paraId="3FB2BD9B">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w:t>
      </w:r>
      <w:r>
        <w:rPr>
          <w:rFonts w:hint="eastAsia" w:ascii="Arial" w:hAnsi="Arial" w:eastAsia="宋体" w:cs="Arial"/>
          <w:color w:val="000000"/>
          <w:kern w:val="0"/>
          <w:sz w:val="27"/>
          <w:szCs w:val="27"/>
          <w:lang w:eastAsia="zh-CN"/>
        </w:rPr>
        <w:t>十</w:t>
      </w:r>
      <w:r>
        <w:rPr>
          <w:rFonts w:hint="eastAsia" w:ascii="Arial" w:hAnsi="Arial" w:eastAsia="宋体" w:cs="Arial"/>
          <w:color w:val="000000"/>
          <w:kern w:val="0"/>
          <w:sz w:val="27"/>
          <w:szCs w:val="27"/>
        </w:rPr>
        <w:t>)本部门使用的支出功能分类科目(到项级)</w:t>
      </w:r>
    </w:p>
    <w:p w14:paraId="552A7319">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宣传事务（款）行政运行（项）</w:t>
      </w:r>
      <w:r>
        <w:rPr>
          <w:rFonts w:hint="eastAsia" w:ascii="宋体" w:hAnsi="宋体" w:eastAsia="宋体" w:cs="宋体"/>
          <w:bCs/>
          <w:kern w:val="44"/>
          <w:sz w:val="28"/>
          <w:szCs w:val="28"/>
          <w:highlight w:val="none"/>
          <w:u w:val="none"/>
        </w:rPr>
        <w:t>。</w:t>
      </w:r>
    </w:p>
    <w:p w14:paraId="153EA758">
      <w:pPr>
        <w:pStyle w:val="13"/>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宣传事务（款）一般行政管理事务（项）</w:t>
      </w:r>
      <w:r>
        <w:rPr>
          <w:rFonts w:hint="eastAsia" w:ascii="宋体" w:hAnsi="宋体" w:eastAsia="宋体" w:cs="宋体"/>
          <w:bCs/>
          <w:kern w:val="44"/>
          <w:sz w:val="28"/>
          <w:szCs w:val="28"/>
          <w:highlight w:val="none"/>
          <w:u w:val="none"/>
        </w:rPr>
        <w:t>。</w:t>
      </w:r>
    </w:p>
    <w:p w14:paraId="18F45379">
      <w:pPr>
        <w:pStyle w:val="13"/>
        <w:pageBreakBefore w:val="0"/>
        <w:widowControl w:val="0"/>
        <w:shd w:val="clear" w:color="auto" w:fill="auto"/>
        <w:kinsoku/>
        <w:wordWrap/>
        <w:overflowPunct/>
        <w:topLinePunct w:val="0"/>
        <w:bidi w:val="0"/>
        <w:snapToGrid w:val="0"/>
        <w:spacing w:line="360" w:lineRule="auto"/>
        <w:ind w:firstLine="560" w:firstLineChars="200"/>
        <w:jc w:val="both"/>
        <w:textAlignment w:val="auto"/>
        <w:rPr>
          <w:rFonts w:hint="eastAsia" w:ascii="Arial" w:hAnsi="Arial" w:eastAsia="宋体" w:cs="Arial"/>
          <w:color w:val="000000"/>
          <w:kern w:val="0"/>
          <w:sz w:val="27"/>
          <w:szCs w:val="27"/>
          <w:lang w:val="en-US" w:eastAsia="zh-CN"/>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宣传事务（款）行政运行（项）</w:t>
      </w:r>
      <w:r>
        <w:rPr>
          <w:rFonts w:hint="eastAsia" w:ascii="宋体" w:hAnsi="宋体" w:eastAsia="宋体" w:cs="宋体"/>
          <w:bCs/>
          <w:kern w:val="44"/>
          <w:sz w:val="28"/>
          <w:szCs w:val="28"/>
          <w:highlight w:val="none"/>
          <w:u w:val="none"/>
        </w:rPr>
        <w:t>。</w:t>
      </w:r>
    </w:p>
    <w:p w14:paraId="2DC6C4EE">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一</w:t>
      </w:r>
      <w:r>
        <w:rPr>
          <w:rFonts w:hint="eastAsia" w:ascii="Arial" w:hAnsi="Arial" w:eastAsia="宋体" w:cs="Arial"/>
          <w:color w:val="000000"/>
          <w:kern w:val="0"/>
          <w:sz w:val="27"/>
          <w:szCs w:val="27"/>
        </w:rPr>
        <w:t>)结余分配：指事业单位按照会计制度规定缴纳</w:t>
      </w:r>
      <w:r>
        <w:rPr>
          <w:rFonts w:hint="eastAsia" w:ascii="Arial" w:hAnsi="Arial" w:eastAsia="宋体" w:cs="Arial"/>
          <w:color w:val="000000"/>
          <w:kern w:val="0"/>
          <w:sz w:val="27"/>
          <w:szCs w:val="27"/>
          <w:lang w:eastAsia="zh-CN"/>
        </w:rPr>
        <w:t>的企业</w:t>
      </w:r>
      <w:r>
        <w:rPr>
          <w:rFonts w:hint="eastAsia" w:ascii="Arial" w:hAnsi="Arial" w:eastAsia="宋体" w:cs="Arial"/>
          <w:color w:val="000000"/>
          <w:kern w:val="0"/>
          <w:sz w:val="27"/>
          <w:szCs w:val="27"/>
        </w:rPr>
        <w:t>所得税</w:t>
      </w:r>
      <w:r>
        <w:rPr>
          <w:rFonts w:hint="eastAsia" w:ascii="Arial" w:hAnsi="Arial" w:eastAsia="宋体" w:cs="Arial"/>
          <w:color w:val="000000"/>
          <w:kern w:val="0"/>
          <w:sz w:val="27"/>
          <w:szCs w:val="27"/>
          <w:lang w:eastAsia="zh-CN"/>
        </w:rPr>
        <w:t>、提取的专用结余以及转入非财政拨款结余的金额</w:t>
      </w:r>
      <w:r>
        <w:rPr>
          <w:rFonts w:hint="eastAsia" w:ascii="Arial" w:hAnsi="Arial" w:eastAsia="宋体" w:cs="Arial"/>
          <w:color w:val="000000"/>
          <w:kern w:val="0"/>
          <w:sz w:val="27"/>
          <w:szCs w:val="27"/>
        </w:rPr>
        <w:t>等。</w:t>
      </w:r>
    </w:p>
    <w:p w14:paraId="0ECDBAF2">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二</w:t>
      </w:r>
      <w:r>
        <w:rPr>
          <w:rFonts w:hint="eastAsia" w:ascii="Arial" w:hAnsi="Arial" w:eastAsia="宋体" w:cs="Arial"/>
          <w:color w:val="000000"/>
          <w:kern w:val="0"/>
          <w:sz w:val="27"/>
          <w:szCs w:val="27"/>
        </w:rPr>
        <w:t>)年末结转和结余：指单位</w:t>
      </w:r>
      <w:r>
        <w:rPr>
          <w:rFonts w:hint="eastAsia" w:ascii="Arial" w:hAnsi="Arial" w:eastAsia="宋体" w:cs="Arial"/>
          <w:color w:val="000000"/>
          <w:kern w:val="0"/>
          <w:sz w:val="27"/>
          <w:szCs w:val="27"/>
          <w:lang w:eastAsia="zh-CN"/>
        </w:rPr>
        <w:t>按有关规定结转到下年或以后年度继续使用的资金</w:t>
      </w:r>
      <w:r>
        <w:rPr>
          <w:rFonts w:hint="eastAsia" w:ascii="Arial" w:hAnsi="Arial" w:eastAsia="宋体" w:cs="Arial"/>
          <w:color w:val="000000"/>
          <w:kern w:val="0"/>
          <w:sz w:val="27"/>
          <w:szCs w:val="27"/>
        </w:rPr>
        <w:t>，或项目已完成等产生的结余资金。</w:t>
      </w:r>
    </w:p>
    <w:p w14:paraId="03BF9928">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三</w:t>
      </w:r>
      <w:r>
        <w:rPr>
          <w:rFonts w:hint="eastAsia" w:ascii="Arial" w:hAnsi="Arial" w:eastAsia="宋体" w:cs="Arial"/>
          <w:color w:val="000000"/>
          <w:kern w:val="0"/>
          <w:sz w:val="27"/>
          <w:szCs w:val="27"/>
        </w:rPr>
        <w:t>)基本支出：指为保障机构正常运转、完成日常工作任务而发生的人员支出和公用支出。</w:t>
      </w:r>
    </w:p>
    <w:p w14:paraId="618784B4">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四</w:t>
      </w:r>
      <w:r>
        <w:rPr>
          <w:rFonts w:hint="eastAsia" w:ascii="Arial" w:hAnsi="Arial" w:eastAsia="宋体" w:cs="Arial"/>
          <w:color w:val="000000"/>
          <w:kern w:val="0"/>
          <w:sz w:val="27"/>
          <w:szCs w:val="27"/>
        </w:rPr>
        <w:t>)项目支出：指在基本支出之外为完成特定行政任务或事业发展目标所发生的支出。</w:t>
      </w:r>
    </w:p>
    <w:p w14:paraId="641812E4">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五</w:t>
      </w:r>
      <w:r>
        <w:rPr>
          <w:rFonts w:hint="eastAsia" w:ascii="Arial" w:hAnsi="Arial" w:eastAsia="宋体" w:cs="Arial"/>
          <w:color w:val="000000"/>
          <w:kern w:val="0"/>
          <w:sz w:val="27"/>
          <w:szCs w:val="27"/>
        </w:rPr>
        <w:t>)经营支出：指事业单位在专业活动及辅助活动之外开展非独立核算经营活动发生的支出。</w:t>
      </w:r>
    </w:p>
    <w:p w14:paraId="714C96BE">
      <w:pPr>
        <w:widowControl/>
        <w:numPr>
          <w:ilvl w:val="0"/>
          <w:numId w:val="0"/>
        </w:numPr>
        <w:shd w:val="clear" w:color="auto" w:fill="FFFFFF"/>
        <w:spacing w:line="424" w:lineRule="atLeast"/>
        <w:jc w:val="left"/>
        <w:rPr>
          <w:rFonts w:hint="eastAsia" w:ascii="Arial" w:hAnsi="Arial" w:eastAsia="宋体" w:cs="Arial"/>
          <w:color w:val="000000"/>
          <w:kern w:val="0"/>
          <w:sz w:val="27"/>
          <w:szCs w:val="27"/>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六</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纳入省级财政预决算管理的</w:t>
      </w:r>
      <w:r>
        <w:rPr>
          <w:rFonts w:hint="eastAsia" w:ascii="Arial" w:hAnsi="Arial" w:eastAsia="宋体" w:cs="Arial"/>
          <w:color w:val="000000"/>
          <w:kern w:val="0"/>
          <w:sz w:val="27"/>
          <w:szCs w:val="27"/>
        </w:rPr>
        <w:t>“三公”经费</w:t>
      </w:r>
      <w:r>
        <w:rPr>
          <w:rFonts w:hint="eastAsia" w:ascii="Arial" w:hAnsi="Arial" w:eastAsia="宋体" w:cs="Arial"/>
          <w:color w:val="000000"/>
          <w:kern w:val="0"/>
          <w:sz w:val="27"/>
          <w:szCs w:val="27"/>
          <w:lang w:eastAsia="zh-CN"/>
        </w:rPr>
        <w:t>，是</w:t>
      </w:r>
      <w:r>
        <w:rPr>
          <w:rFonts w:hint="eastAsia" w:ascii="Arial" w:hAnsi="Arial" w:eastAsia="宋体" w:cs="Arial"/>
          <w:color w:val="000000"/>
          <w:kern w:val="0"/>
          <w:sz w:val="27"/>
          <w:szCs w:val="27"/>
        </w:rPr>
        <w:t>指</w:t>
      </w:r>
      <w:r>
        <w:rPr>
          <w:rFonts w:hint="eastAsia" w:ascii="Arial" w:hAnsi="Arial" w:eastAsia="宋体" w:cs="Arial"/>
          <w:color w:val="000000"/>
          <w:kern w:val="0"/>
          <w:sz w:val="27"/>
          <w:szCs w:val="27"/>
          <w:lang w:eastAsia="zh-CN"/>
        </w:rPr>
        <w:t>省直部门</w:t>
      </w:r>
      <w:r>
        <w:rPr>
          <w:rFonts w:hint="eastAsia" w:ascii="Arial" w:hAnsi="Arial" w:eastAsia="宋体" w:cs="Arial"/>
          <w:color w:val="000000"/>
          <w:kern w:val="0"/>
          <w:sz w:val="27"/>
          <w:szCs w:val="27"/>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Arial" w:hAnsi="Arial" w:eastAsia="宋体" w:cs="Arial"/>
          <w:color w:val="000000"/>
          <w:kern w:val="0"/>
          <w:sz w:val="27"/>
          <w:szCs w:val="27"/>
          <w:lang w:eastAsia="zh-CN"/>
        </w:rPr>
        <w:t>、牌照费</w:t>
      </w:r>
      <w:r>
        <w:rPr>
          <w:rFonts w:hint="eastAsia" w:ascii="Arial" w:hAnsi="Arial" w:eastAsia="宋体" w:cs="Arial"/>
          <w:color w:val="000000"/>
          <w:kern w:val="0"/>
          <w:sz w:val="27"/>
          <w:szCs w:val="27"/>
        </w:rPr>
        <w:t>)及燃料费、维修费、过桥过路费、保险费、安全奖励费用等支出；公务接待费反映单位按规定开支的各类公务接待(含外宾接待)费用。</w:t>
      </w:r>
    </w:p>
    <w:p w14:paraId="1DE6501F">
      <w:pPr>
        <w:widowControl/>
        <w:numPr>
          <w:ilvl w:val="0"/>
          <w:numId w:val="0"/>
        </w:numPr>
        <w:shd w:val="clear" w:color="auto" w:fill="FFFFFF"/>
        <w:spacing w:line="424" w:lineRule="atLeast"/>
        <w:jc w:val="left"/>
        <w:rPr>
          <w:rFonts w:hint="eastAsia" w:ascii="Arial" w:hAnsi="Arial" w:eastAsia="宋体" w:cs="Arial"/>
          <w:color w:val="000000"/>
          <w:kern w:val="0"/>
          <w:sz w:val="27"/>
          <w:szCs w:val="27"/>
          <w:lang w:eastAsia="zh-CN"/>
        </w:rPr>
      </w:pPr>
      <w:r>
        <w:rPr>
          <w:rFonts w:hint="eastAsia" w:ascii="Arial" w:hAnsi="Arial" w:eastAsia="宋体" w:cs="Arial"/>
          <w:color w:val="000000"/>
          <w:kern w:val="0"/>
          <w:sz w:val="27"/>
          <w:szCs w:val="27"/>
        </w:rPr>
        <w:t>(十</w:t>
      </w:r>
      <w:r>
        <w:rPr>
          <w:rFonts w:hint="eastAsia" w:ascii="Arial" w:hAnsi="Arial" w:eastAsia="宋体" w:cs="Arial"/>
          <w:color w:val="000000"/>
          <w:kern w:val="0"/>
          <w:sz w:val="27"/>
          <w:szCs w:val="27"/>
          <w:lang w:eastAsia="zh-CN"/>
        </w:rPr>
        <w:t>七</w:t>
      </w:r>
      <w:r>
        <w:rPr>
          <w:rFonts w:hint="eastAsia" w:ascii="Arial" w:hAnsi="Arial" w:eastAsia="宋体" w:cs="Arial"/>
          <w:color w:val="000000"/>
          <w:kern w:val="0"/>
          <w:sz w:val="27"/>
          <w:szCs w:val="27"/>
        </w:rPr>
        <w:t>)机关运行经费：指为保障行政单位（</w:t>
      </w:r>
      <w:r>
        <w:rPr>
          <w:rFonts w:hint="eastAsia" w:ascii="Arial" w:hAnsi="Arial" w:eastAsia="宋体" w:cs="Arial"/>
          <w:color w:val="000000"/>
          <w:kern w:val="0"/>
          <w:sz w:val="27"/>
          <w:szCs w:val="27"/>
          <w:lang w:eastAsia="zh-CN"/>
        </w:rPr>
        <w:t>包括</w:t>
      </w:r>
      <w:r>
        <w:rPr>
          <w:rFonts w:hint="eastAsia" w:ascii="Arial" w:hAnsi="Arial" w:eastAsia="宋体" w:cs="Arial"/>
          <w:color w:val="000000"/>
          <w:kern w:val="0"/>
          <w:sz w:val="27"/>
          <w:szCs w:val="27"/>
        </w:rPr>
        <w:t>参照公务员法管理的事业单位）运行用于购买货物和服务的各项资金，包括办公</w:t>
      </w:r>
      <w:r>
        <w:rPr>
          <w:rFonts w:hint="eastAsia" w:ascii="Arial" w:hAnsi="Arial" w:eastAsia="宋体" w:cs="Arial"/>
          <w:color w:val="000000"/>
          <w:kern w:val="0"/>
          <w:sz w:val="27"/>
          <w:szCs w:val="27"/>
          <w:lang w:eastAsia="zh-CN"/>
        </w:rPr>
        <w:t>费、</w:t>
      </w:r>
      <w:r>
        <w:rPr>
          <w:rFonts w:hint="eastAsia" w:ascii="Arial" w:hAnsi="Arial" w:eastAsia="宋体" w:cs="Arial"/>
          <w:color w:val="000000"/>
          <w:kern w:val="0"/>
          <w:sz w:val="27"/>
          <w:szCs w:val="27"/>
        </w:rPr>
        <w:t>印刷费、邮电费、差旅费、会议费、福利费、日常维修费、专用材料及一般设备购置费、办公用房水电费、办公用房取暖费、办公用房物业管理费、公务用车运行维护费以及其他费用。</w:t>
      </w:r>
    </w:p>
    <w:p w14:paraId="58899631"/>
    <w:p w14:paraId="0114FD04">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PUA" w:hAnsi="宋体-PUA" w:eastAsia="宋体-PUA" w:cs="宋体-PUA"/>
          <w:color w:val="auto"/>
          <w:sz w:val="28"/>
          <w:szCs w:val="28"/>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宋体-PUA">
    <w:altName w:val="方正书宋_GBK"/>
    <w:panose1 w:val="02010600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E3BEA"/>
    <w:multiLevelType w:val="singleLevel"/>
    <w:tmpl w:val="17DE3BEA"/>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05AF1183"/>
    <w:rsid w:val="000250EC"/>
    <w:rsid w:val="00161E6D"/>
    <w:rsid w:val="0042266C"/>
    <w:rsid w:val="004268EC"/>
    <w:rsid w:val="00485F78"/>
    <w:rsid w:val="007A6FEF"/>
    <w:rsid w:val="007F6353"/>
    <w:rsid w:val="00A53AE1"/>
    <w:rsid w:val="00A6129C"/>
    <w:rsid w:val="00BA0725"/>
    <w:rsid w:val="00D5605C"/>
    <w:rsid w:val="00F13824"/>
    <w:rsid w:val="00FC60D9"/>
    <w:rsid w:val="0118168F"/>
    <w:rsid w:val="04BD0BBA"/>
    <w:rsid w:val="05AF1183"/>
    <w:rsid w:val="08CC5A70"/>
    <w:rsid w:val="092E36B2"/>
    <w:rsid w:val="0ACB36D2"/>
    <w:rsid w:val="0C170041"/>
    <w:rsid w:val="118D25C1"/>
    <w:rsid w:val="17990981"/>
    <w:rsid w:val="1B034039"/>
    <w:rsid w:val="1FCD30B4"/>
    <w:rsid w:val="289C66EC"/>
    <w:rsid w:val="2C572ABF"/>
    <w:rsid w:val="2DE40060"/>
    <w:rsid w:val="303A766D"/>
    <w:rsid w:val="30A04EE4"/>
    <w:rsid w:val="317B0270"/>
    <w:rsid w:val="32D66412"/>
    <w:rsid w:val="37435726"/>
    <w:rsid w:val="37784A52"/>
    <w:rsid w:val="377C2F9F"/>
    <w:rsid w:val="37D70EA3"/>
    <w:rsid w:val="3F1E3D9F"/>
    <w:rsid w:val="3F252FE2"/>
    <w:rsid w:val="414E2424"/>
    <w:rsid w:val="43014CD8"/>
    <w:rsid w:val="4479756F"/>
    <w:rsid w:val="448C3D6B"/>
    <w:rsid w:val="486172DE"/>
    <w:rsid w:val="49D961B4"/>
    <w:rsid w:val="4A101C72"/>
    <w:rsid w:val="4B211416"/>
    <w:rsid w:val="4B5178FA"/>
    <w:rsid w:val="4DF44657"/>
    <w:rsid w:val="4E03186E"/>
    <w:rsid w:val="5120144D"/>
    <w:rsid w:val="514D754A"/>
    <w:rsid w:val="5298393B"/>
    <w:rsid w:val="59B00B70"/>
    <w:rsid w:val="5BC351D3"/>
    <w:rsid w:val="5F6C6041"/>
    <w:rsid w:val="610E0BED"/>
    <w:rsid w:val="64591E7D"/>
    <w:rsid w:val="674F4523"/>
    <w:rsid w:val="68BD61B6"/>
    <w:rsid w:val="6AE72BD6"/>
    <w:rsid w:val="6F1049D3"/>
    <w:rsid w:val="6F151658"/>
    <w:rsid w:val="7357779D"/>
    <w:rsid w:val="7585538A"/>
    <w:rsid w:val="76F86A2C"/>
    <w:rsid w:val="7EC64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customStyle="1" w:styleId="9">
    <w:name w:val="页眉 Char"/>
    <w:basedOn w:val="7"/>
    <w:link w:val="5"/>
    <w:qFormat/>
    <w:uiPriority w:val="0"/>
    <w:rPr>
      <w:rFonts w:asciiTheme="minorHAnsi" w:hAnsiTheme="minorHAnsi" w:eastAsiaTheme="minorEastAsia" w:cstheme="minorBidi"/>
      <w:kern w:val="2"/>
      <w:sz w:val="18"/>
      <w:szCs w:val="18"/>
    </w:rPr>
  </w:style>
  <w:style w:type="character" w:customStyle="1" w:styleId="10">
    <w:name w:val="页脚 Char"/>
    <w:basedOn w:val="7"/>
    <w:link w:val="4"/>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3"/>
    <w:qFormat/>
    <w:uiPriority w:val="0"/>
    <w:rPr>
      <w:rFonts w:asciiTheme="minorHAnsi" w:hAnsiTheme="minorHAnsi" w:eastAsiaTheme="minorEastAsia" w:cstheme="minorBidi"/>
      <w:kern w:val="2"/>
      <w:sz w:val="18"/>
      <w:szCs w:val="18"/>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5049</Words>
  <Characters>5385</Characters>
  <Lines>46</Lines>
  <Paragraphs>13</Paragraphs>
  <TotalTime>30</TotalTime>
  <ScaleCrop>false</ScaleCrop>
  <LinksUpToDate>false</LinksUpToDate>
  <CharactersWithSpaces>5413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2023-05-13T19:56:00Z</dcterms:created>
  <dc:creator>Administrator</dc:creator>
  <cp:lastModifiedBy>xlq</cp:lastModifiedBy>
  <cp:lastPrinted>2023-07-24T09:10:00Z</cp:lastPrinted>
  <dcterms:modified xsi:type="dcterms:W3CDTF">2026-08-11T15:28:34Z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B787C112FFC74474ACB3BF81D32006B1_11</vt:lpwstr>
  </property>
  <property fmtid="{D5CDD505-2E9C-101B-9397-08002B2CF9AE}" pid="4" name="KSOTemplateDocerSaveRecord">
    <vt:lpwstr>eyJoZGlkIjoiOTc4OTdhNTgyZmEzODBmNjY4YjAzM2FjZjRjYmE5ZDgiLCJ1c2VySWQiOiI1NTk0Mjk4NTAifQ==</vt:lpwstr>
  </property>
</Properties>
</file>