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color w:val="auto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下陆区</w:t>
      </w:r>
      <w:r>
        <w:rPr>
          <w:rFonts w:hint="eastAsia" w:asciiTheme="majorEastAsia" w:hAnsiTheme="majorEastAsia" w:eastAsiaTheme="majorEastAsia" w:cstheme="majorEastAsia"/>
        </w:rPr>
        <w:t>政府债务情况说明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Autospacing="0" w:line="566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highlight w:val="none"/>
          <w:lang w:val="en-US" w:eastAsia="zh-CN"/>
        </w:rPr>
        <w:t>一、2023年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highlight w:val="none"/>
        </w:rPr>
        <w:t>政府债务限额和债券资金情况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Autospacing="0" w:line="566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2023年，市财政局下达我区政府债务限额为69851万元（均为一般债务限额），比上年增长72.55%。下陆区政府债务余额预计为60239.5万元（均为一般债券），政府债务余额未超过政府债务限额。我区2023年债务限额及债务余额增长较大的原因是2023年市财政局将“市贷区还”23669.5万元债务余额划转至我区，债务限额同步增加23669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Autospacing="0" w:line="566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highlight w:val="none"/>
        </w:rPr>
        <w:t>2023年政府债券发行及还本付息情况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Autospacing="0" w:line="566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2023年下陆区发行政府债券5700万元，其中一般债券5700万元。2023年下陆区政府债务还本付息合计14536万元，其中偿还本金12579万元，偿还利息1957万元。预算安排付息支出1957万元，安排预算资金和再融资债券5700万元用于还本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Autospacing="0" w:line="566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highlight w:val="none"/>
        </w:rPr>
        <w:t>2024年政府债务还本付息情况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Autospacing="0" w:line="566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2024年下陆区政府债务应还本付息合计2228万元，其中应还本金892万元，应付利息1336万元。2024年预算安排付息支出892万元，预算资金安排及申报再融资债券1336万元用于还本支出。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Autospacing="0" w:line="566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highlight w:val="none"/>
        </w:rPr>
        <w:t>2023年政府债券资金安排情况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line="566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202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年，市财政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eastAsia="zh-CN"/>
        </w:rPr>
        <w:t>局预计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下达我区政府债券资金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15700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万元，其中：新增债券资金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5700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万元，较上年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增加1939万元。根据新增债券使用规定，安排用于义务教育支出2564万元，边坡滑坡应急治理、道路建设支出1440万元，保障性安居工程支出1000万元，污水管网改造支出400万元，塘口生态修复支出200万元，水库项目支出96万元；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再融资债券资金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10000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万元，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较上年增加8362万元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，用于政府债券到期偿还本金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Autospacing="0" w:line="566" w:lineRule="exact"/>
        <w:ind w:firstLine="643" w:firstLineChars="200"/>
        <w:textAlignment w:val="auto"/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NTkxMzhiYzcwY2Y5OGM0MDI4NjU2ZTFhMGNjM2EifQ=="/>
  </w:docVars>
  <w:rsids>
    <w:rsidRoot w:val="13541059"/>
    <w:rsid w:val="13541059"/>
    <w:rsid w:val="16E1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2024-03-01T00:41:00Z</dcterms:created>
  <dc:creator>S-P</dc:creator>
  <cp:lastModifiedBy>S-P</cp:lastModifiedBy>
  <dcterms:modified xsi:type="dcterms:W3CDTF">2024-03-01T01:20:38Z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C5CC644EE10F47C397BCF9B066F51CA4_11</vt:lpwstr>
  </property>
</Properties>
</file>