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 w:line="591" w:lineRule="exact"/>
        <w:ind w:left="362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0"/>
          <w:position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区应急管理局重大行政执法决定法制审核清单</w:t>
      </w:r>
    </w:p>
    <w:p>
      <w:pPr>
        <w:spacing w:before="150"/>
      </w:pPr>
    </w:p>
    <w:tbl>
      <w:tblPr>
        <w:tblStyle w:val="4"/>
        <w:tblW w:w="153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722"/>
        <w:gridCol w:w="6848"/>
        <w:gridCol w:w="1615"/>
        <w:gridCol w:w="950"/>
        <w:gridCol w:w="1733"/>
        <w:gridCol w:w="18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22" w:type="dxa"/>
            <w:textDirection w:val="tbRlV"/>
            <w:vAlign w:val="top"/>
          </w:tcPr>
          <w:p>
            <w:pPr>
              <w:spacing w:before="168" w:line="209" w:lineRule="auto"/>
              <w:ind w:left="376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72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63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行政执法项</w:t>
            </w:r>
          </w:p>
          <w:p>
            <w:pPr>
              <w:spacing w:before="104" w:line="222" w:lineRule="auto"/>
              <w:ind w:left="4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目大类</w:t>
            </w:r>
          </w:p>
        </w:tc>
        <w:tc>
          <w:tcPr>
            <w:tcW w:w="684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893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审核的具体行政执法项目</w:t>
            </w:r>
            <w:bookmarkStart w:id="0" w:name="_GoBack"/>
            <w:bookmarkEnd w:id="0"/>
          </w:p>
        </w:tc>
        <w:tc>
          <w:tcPr>
            <w:tcW w:w="161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535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依据</w:t>
            </w:r>
          </w:p>
        </w:tc>
        <w:tc>
          <w:tcPr>
            <w:tcW w:w="9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200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提交</w:t>
            </w:r>
          </w:p>
          <w:p>
            <w:pPr>
              <w:spacing w:before="100" w:line="224" w:lineRule="auto"/>
              <w:ind w:left="2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</w:t>
            </w:r>
          </w:p>
        </w:tc>
        <w:tc>
          <w:tcPr>
            <w:tcW w:w="173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176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应提交的审</w:t>
            </w:r>
          </w:p>
          <w:p>
            <w:pPr>
              <w:spacing w:before="101" w:line="222" w:lineRule="auto"/>
              <w:ind w:left="4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核资料</w:t>
            </w:r>
          </w:p>
        </w:tc>
        <w:tc>
          <w:tcPr>
            <w:tcW w:w="188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397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审核重点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62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81" w:lineRule="auto"/>
              <w:ind w:left="138"/>
              <w:outlineLvl w:val="0"/>
            </w:pPr>
            <w:r>
              <w:t>1</w:t>
            </w:r>
          </w:p>
        </w:tc>
        <w:tc>
          <w:tcPr>
            <w:tcW w:w="172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2" w:lineRule="auto"/>
              <w:ind w:left="123"/>
              <w:outlineLvl w:val="0"/>
            </w:pPr>
            <w:r>
              <w:rPr>
                <w:spacing w:val="-4"/>
              </w:rPr>
              <w:t>行政许可类</w:t>
            </w:r>
          </w:p>
        </w:tc>
        <w:tc>
          <w:tcPr>
            <w:tcW w:w="6848" w:type="dxa"/>
            <w:vAlign w:val="top"/>
          </w:tcPr>
          <w:p>
            <w:pPr>
              <w:pStyle w:val="5"/>
              <w:spacing w:before="111" w:line="222" w:lineRule="auto"/>
              <w:ind w:left="125"/>
            </w:pPr>
            <w:r>
              <w:rPr>
                <w:spacing w:val="-2"/>
              </w:rPr>
              <w:t>具备以下情形的行政许可项目：</w:t>
            </w:r>
          </w:p>
          <w:p>
            <w:pPr>
              <w:pStyle w:val="5"/>
              <w:spacing w:before="106" w:line="257" w:lineRule="auto"/>
              <w:ind w:left="129" w:right="105" w:hanging="7"/>
            </w:pPr>
            <w:r>
              <w:rPr>
                <w:spacing w:val="-5"/>
              </w:rPr>
              <w:t>（一）涉及重大公共利益或涉及申请人与他人重大利益</w:t>
            </w:r>
            <w:r>
              <w:rPr>
                <w:spacing w:val="-7"/>
              </w:rPr>
              <w:t>关系的;</w:t>
            </w:r>
          </w:p>
          <w:p>
            <w:pPr>
              <w:pStyle w:val="5"/>
              <w:spacing w:before="97" w:line="222" w:lineRule="auto"/>
              <w:ind w:left="122"/>
            </w:pPr>
            <w:r>
              <w:rPr>
                <w:spacing w:val="-2"/>
              </w:rPr>
              <w:t>（二）撤回、撤销行政许可决定的;</w:t>
            </w:r>
          </w:p>
          <w:p>
            <w:pPr>
              <w:pStyle w:val="5"/>
              <w:spacing w:before="105" w:line="221" w:lineRule="auto"/>
              <w:ind w:left="122"/>
            </w:pPr>
            <w:r>
              <w:rPr>
                <w:spacing w:val="-2"/>
              </w:rPr>
              <w:t>（三）经过听证程序作出行政许可的;</w:t>
            </w:r>
          </w:p>
          <w:p>
            <w:pPr>
              <w:pStyle w:val="5"/>
              <w:spacing w:before="104" w:line="211" w:lineRule="auto"/>
              <w:ind w:left="122"/>
            </w:pPr>
            <w:r>
              <w:rPr>
                <w:spacing w:val="-1"/>
              </w:rPr>
              <w:t>（四）本局认为属于重大的其他行政许可决定。</w:t>
            </w:r>
          </w:p>
        </w:tc>
        <w:tc>
          <w:tcPr>
            <w:tcW w:w="1615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3" w:lineRule="auto"/>
              <w:ind w:left="117"/>
              <w:outlineLvl w:val="0"/>
            </w:pPr>
            <w:r>
              <w:rPr>
                <w:spacing w:val="-3"/>
              </w:rPr>
              <w:t>《湖北省应</w:t>
            </w:r>
          </w:p>
          <w:p>
            <w:pPr>
              <w:pStyle w:val="5"/>
              <w:spacing w:before="91" w:line="286" w:lineRule="auto"/>
              <w:ind w:left="122" w:right="103" w:firstLine="16"/>
              <w:jc w:val="both"/>
            </w:pPr>
            <w:r>
              <w:rPr>
                <w:spacing w:val="-7"/>
              </w:rPr>
              <w:t>急管理部门</w:t>
            </w:r>
            <w:r>
              <w:rPr>
                <w:spacing w:val="-4"/>
              </w:rPr>
              <w:t>行政执法公示执法全过程记录重大执法决定法制审核实施办法》《武汉市重大行政执法决定法制审核办法》《市应急管理局关于印发行政执法公示办法行政执法</w:t>
            </w:r>
          </w:p>
        </w:tc>
        <w:tc>
          <w:tcPr>
            <w:tcW w:w="950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3" w:lineRule="auto"/>
              <w:ind w:left="129"/>
              <w:outlineLvl w:val="0"/>
            </w:pPr>
            <w:r>
              <w:rPr>
                <w:spacing w:val="-11"/>
              </w:rPr>
              <w:t>具体</w:t>
            </w:r>
          </w:p>
          <w:p>
            <w:pPr>
              <w:pStyle w:val="5"/>
              <w:spacing w:before="105" w:line="283" w:lineRule="auto"/>
              <w:ind w:left="125" w:right="42" w:firstLine="9"/>
              <w:jc w:val="both"/>
            </w:pPr>
            <w:r>
              <w:rPr>
                <w:spacing w:val="-24"/>
              </w:rPr>
              <w:t>办理</w:t>
            </w:r>
            <w:r>
              <w:rPr>
                <w:spacing w:val="-18"/>
              </w:rPr>
              <w:t>行政</w:t>
            </w:r>
            <w:r>
              <w:rPr>
                <w:spacing w:val="-22"/>
              </w:rPr>
              <w:t>执法事务</w:t>
            </w:r>
            <w:r>
              <w:rPr>
                <w:spacing w:val="-18"/>
              </w:rPr>
              <w:t>的机关各</w:t>
            </w:r>
            <w:r>
              <w:rPr>
                <w:spacing w:val="-21"/>
              </w:rPr>
              <w:t>科室、</w:t>
            </w:r>
            <w:r>
              <w:rPr>
                <w:spacing w:val="-18"/>
              </w:rPr>
              <w:t>各直</w:t>
            </w:r>
            <w:r>
              <w:rPr>
                <w:spacing w:val="-20"/>
              </w:rPr>
              <w:t>属单</w:t>
            </w:r>
            <w:r>
              <w:t>位</w:t>
            </w:r>
          </w:p>
        </w:tc>
        <w:tc>
          <w:tcPr>
            <w:tcW w:w="173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14" w:line="280" w:lineRule="auto"/>
              <w:ind w:left="123" w:right="23" w:firstLine="1"/>
            </w:pPr>
            <w:r>
              <w:rPr>
                <w:spacing w:val="-17"/>
              </w:rPr>
              <w:t>（一）《重</w:t>
            </w:r>
            <w:r>
              <w:rPr>
                <w:spacing w:val="20"/>
              </w:rPr>
              <w:t>大行政执法决定法制审</w:t>
            </w:r>
            <w:r>
              <w:rPr>
                <w:spacing w:val="-17"/>
              </w:rPr>
              <w:t>核申请表》；</w:t>
            </w:r>
            <w:r>
              <w:rPr>
                <w:spacing w:val="-5"/>
              </w:rPr>
              <w:t>（二）完整</w:t>
            </w:r>
            <w:r>
              <w:rPr>
                <w:spacing w:val="20"/>
              </w:rPr>
              <w:t>的行政执法</w:t>
            </w:r>
            <w:r>
              <w:rPr>
                <w:spacing w:val="-4"/>
              </w:rPr>
              <w:t>卷宗材料；</w:t>
            </w:r>
          </w:p>
          <w:p>
            <w:pPr>
              <w:pStyle w:val="5"/>
              <w:spacing w:before="103" w:line="277" w:lineRule="auto"/>
              <w:ind w:left="130" w:right="102" w:hanging="6"/>
            </w:pPr>
            <w:r>
              <w:rPr>
                <w:spacing w:val="6"/>
              </w:rPr>
              <w:t>（三）经过</w:t>
            </w:r>
            <w:r>
              <w:rPr>
                <w:spacing w:val="-20"/>
              </w:rPr>
              <w:t>听证程序</w:t>
            </w:r>
            <w:r>
              <w:rPr>
                <w:spacing w:val="5"/>
              </w:rPr>
              <w:t>的，应当提</w:t>
            </w:r>
            <w:r>
              <w:rPr>
                <w:spacing w:val="-25"/>
              </w:rPr>
              <w:t>交听证笔</w:t>
            </w:r>
            <w:r>
              <w:rPr>
                <w:spacing w:val="-13"/>
              </w:rPr>
              <w:t>录；</w:t>
            </w:r>
          </w:p>
          <w:p>
            <w:pPr>
              <w:pStyle w:val="5"/>
              <w:spacing w:before="98" w:line="276" w:lineRule="auto"/>
              <w:ind w:left="124" w:right="102"/>
              <w:jc w:val="both"/>
            </w:pPr>
            <w:r>
              <w:rPr>
                <w:spacing w:val="6"/>
              </w:rPr>
              <w:t>（四）经过评估、鉴定程序的，应</w:t>
            </w:r>
            <w:r>
              <w:rPr>
                <w:spacing w:val="-21"/>
              </w:rPr>
              <w:t>当提交评</w:t>
            </w:r>
            <w:r>
              <w:rPr>
                <w:spacing w:val="6"/>
              </w:rPr>
              <w:t>估、鉴定报</w:t>
            </w:r>
          </w:p>
        </w:tc>
        <w:tc>
          <w:tcPr>
            <w:tcW w:w="1887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13" w:line="284" w:lineRule="auto"/>
              <w:ind w:left="125" w:right="105" w:firstLine="1"/>
            </w:pPr>
            <w:r>
              <w:rPr>
                <w:spacing w:val="-6"/>
              </w:rPr>
              <w:t>（一）执法主</w:t>
            </w:r>
            <w:r>
              <w:rPr>
                <w:spacing w:val="50"/>
              </w:rPr>
              <w:t>体和权限是</w:t>
            </w:r>
            <w:r>
              <w:rPr>
                <w:spacing w:val="-5"/>
              </w:rPr>
              <w:t>否合法，执法</w:t>
            </w:r>
            <w:r>
              <w:rPr>
                <w:spacing w:val="50"/>
              </w:rPr>
              <w:t>人员是否具</w:t>
            </w:r>
            <w:r>
              <w:rPr>
                <w:spacing w:val="-5"/>
              </w:rPr>
              <w:t>备执法资格；</w:t>
            </w:r>
            <w:r>
              <w:rPr>
                <w:spacing w:val="-6"/>
              </w:rPr>
              <w:t>（二）执法对</w:t>
            </w:r>
            <w:r>
              <w:rPr>
                <w:spacing w:val="50"/>
              </w:rPr>
              <w:t>象是否认定</w:t>
            </w:r>
            <w:r>
              <w:rPr>
                <w:spacing w:val="-6"/>
              </w:rPr>
              <w:t>准确，相关事</w:t>
            </w:r>
            <w:r>
              <w:rPr>
                <w:spacing w:val="-5"/>
              </w:rPr>
              <w:t>实是否清楚，</w:t>
            </w:r>
            <w:r>
              <w:rPr>
                <w:spacing w:val="50"/>
              </w:rPr>
              <w:t>证据是否充</w:t>
            </w:r>
            <w:r>
              <w:rPr>
                <w:spacing w:val="-4"/>
              </w:rPr>
              <w:t>分、确凿；</w:t>
            </w:r>
          </w:p>
          <w:p>
            <w:pPr>
              <w:pStyle w:val="5"/>
              <w:spacing w:before="101" w:line="278" w:lineRule="auto"/>
              <w:ind w:left="125" w:right="105" w:firstLine="1"/>
            </w:pPr>
            <w:r>
              <w:rPr>
                <w:spacing w:val="-6"/>
              </w:rPr>
              <w:t>（三）执法程</w:t>
            </w:r>
            <w:r>
              <w:rPr>
                <w:spacing w:val="-4"/>
              </w:rPr>
              <w:t>序是否合法;</w:t>
            </w:r>
            <w:r>
              <w:rPr>
                <w:spacing w:val="-6"/>
              </w:rPr>
              <w:t>（四）适用法</w:t>
            </w:r>
            <w:r>
              <w:rPr>
                <w:spacing w:val="-5"/>
              </w:rPr>
              <w:t>律是否准确，</w:t>
            </w:r>
            <w:r>
              <w:rPr>
                <w:spacing w:val="50"/>
              </w:rPr>
              <w:t>自由裁量是</w:t>
            </w:r>
            <w:r>
              <w:rPr>
                <w:spacing w:val="-5"/>
              </w:rPr>
              <w:t>否适当；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5" w:hRule="atLeast"/>
        </w:trPr>
        <w:tc>
          <w:tcPr>
            <w:tcW w:w="62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81" w:lineRule="auto"/>
              <w:ind w:left="120"/>
              <w:outlineLvl w:val="0"/>
            </w:pPr>
            <w:r>
              <w:t>2</w:t>
            </w:r>
          </w:p>
        </w:tc>
        <w:tc>
          <w:tcPr>
            <w:tcW w:w="172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2" w:lineRule="auto"/>
              <w:ind w:left="123"/>
              <w:outlineLvl w:val="0"/>
            </w:pPr>
            <w:r>
              <w:rPr>
                <w:spacing w:val="-4"/>
              </w:rPr>
              <w:t>行政处罚类</w:t>
            </w:r>
          </w:p>
        </w:tc>
        <w:tc>
          <w:tcPr>
            <w:tcW w:w="6848" w:type="dxa"/>
            <w:vAlign w:val="top"/>
          </w:tcPr>
          <w:p>
            <w:pPr>
              <w:pStyle w:val="5"/>
              <w:spacing w:before="113" w:line="442" w:lineRule="exact"/>
              <w:ind w:left="125"/>
            </w:pPr>
            <w:r>
              <w:rPr>
                <w:spacing w:val="-2"/>
                <w:position w:val="11"/>
              </w:rPr>
              <w:t>具备以下情形的行政处罚项目：</w:t>
            </w:r>
          </w:p>
          <w:p>
            <w:pPr>
              <w:pStyle w:val="5"/>
              <w:spacing w:before="1" w:line="222" w:lineRule="auto"/>
              <w:ind w:left="122"/>
            </w:pPr>
            <w:r>
              <w:rPr>
                <w:spacing w:val="-2"/>
              </w:rPr>
              <w:t>（一）责令停产停业的；</w:t>
            </w:r>
          </w:p>
          <w:p>
            <w:pPr>
              <w:pStyle w:val="5"/>
              <w:spacing w:before="100" w:line="256" w:lineRule="auto"/>
              <w:ind w:left="121" w:right="103" w:firstLine="1"/>
            </w:pPr>
            <w:r>
              <w:rPr>
                <w:spacing w:val="-5"/>
              </w:rPr>
              <w:t>（二）暂扣或者吊销许可证，暂停或者撤销有关执业资</w:t>
            </w:r>
            <w:r>
              <w:rPr>
                <w:spacing w:val="-3"/>
              </w:rPr>
              <w:t>格、岗位证书的；</w:t>
            </w:r>
          </w:p>
          <w:p>
            <w:pPr>
              <w:pStyle w:val="5"/>
              <w:spacing w:before="104" w:line="267" w:lineRule="auto"/>
              <w:ind w:left="122" w:right="103"/>
              <w:jc w:val="both"/>
            </w:pPr>
            <w:r>
              <w:rPr>
                <w:spacing w:val="-6"/>
              </w:rPr>
              <w:t>（三）对个人处以2万元以上的罚款，对生产经营单位</w:t>
            </w:r>
            <w:r>
              <w:rPr>
                <w:spacing w:val="-1"/>
              </w:rPr>
              <w:t>处以5万元以上的罚款;没收违法所得或者没收非法财</w:t>
            </w:r>
            <w:r>
              <w:rPr>
                <w:spacing w:val="-2"/>
              </w:rPr>
              <w:t>物价值相当于上述规定的数额的;</w:t>
            </w:r>
          </w:p>
          <w:p>
            <w:pPr>
              <w:pStyle w:val="5"/>
              <w:spacing w:before="105" w:line="221" w:lineRule="auto"/>
              <w:ind w:left="122"/>
            </w:pPr>
            <w:r>
              <w:rPr>
                <w:spacing w:val="-2"/>
              </w:rPr>
              <w:t>（四）提请政府实施关闭的;</w:t>
            </w:r>
          </w:p>
          <w:p>
            <w:pPr>
              <w:pStyle w:val="5"/>
              <w:spacing w:before="105" w:line="256" w:lineRule="auto"/>
              <w:ind w:left="122" w:right="718"/>
            </w:pPr>
            <w:r>
              <w:rPr>
                <w:spacing w:val="-1"/>
              </w:rPr>
              <w:t>（五）案件情况疑难复杂，涉及多个法律关系的;</w:t>
            </w:r>
            <w:r>
              <w:rPr>
                <w:spacing w:val="-2"/>
              </w:rPr>
              <w:t>（六）减轻处罚或不予处罚的；</w:t>
            </w:r>
          </w:p>
          <w:p>
            <w:pPr>
              <w:pStyle w:val="5"/>
              <w:spacing w:before="103" w:line="211" w:lineRule="auto"/>
              <w:ind w:left="122"/>
            </w:pPr>
            <w:r>
              <w:rPr>
                <w:spacing w:val="-1"/>
              </w:rPr>
              <w:t>（七）对发生法律效力的行政执法决定进行纠正的；</w:t>
            </w:r>
          </w:p>
        </w:tc>
        <w:tc>
          <w:tcPr>
            <w:tcW w:w="1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936" w:right="831" w:bottom="0" w:left="624" w:header="0" w:footer="0" w:gutter="0"/>
          <w:cols w:space="720" w:num="1"/>
        </w:sectPr>
      </w:pPr>
    </w:p>
    <w:tbl>
      <w:tblPr>
        <w:tblStyle w:val="4"/>
        <w:tblW w:w="153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722"/>
        <w:gridCol w:w="6848"/>
        <w:gridCol w:w="1615"/>
        <w:gridCol w:w="950"/>
        <w:gridCol w:w="1733"/>
        <w:gridCol w:w="18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8" w:type="dxa"/>
            <w:vAlign w:val="top"/>
          </w:tcPr>
          <w:p>
            <w:pPr>
              <w:pStyle w:val="5"/>
              <w:spacing w:before="115" w:line="222" w:lineRule="auto"/>
              <w:ind w:left="122"/>
            </w:pPr>
            <w:r>
              <w:rPr>
                <w:spacing w:val="-1"/>
              </w:rPr>
              <w:t>（八）法律法规规章规定其他重大的行政处罚事项。</w:t>
            </w:r>
          </w:p>
        </w:tc>
        <w:tc>
          <w:tcPr>
            <w:tcW w:w="161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19" w:line="277" w:lineRule="auto"/>
              <w:ind w:left="124" w:right="103" w:firstLine="5"/>
              <w:jc w:val="both"/>
            </w:pPr>
            <w:r>
              <w:rPr>
                <w:spacing w:val="-5"/>
              </w:rPr>
              <w:t>全过程记录</w:t>
            </w:r>
            <w:r>
              <w:rPr>
                <w:spacing w:val="-4"/>
              </w:rPr>
              <w:t>办法重大行政执法决定法制审核办法的通知》</w:t>
            </w:r>
          </w:p>
        </w:tc>
        <w:tc>
          <w:tcPr>
            <w:tcW w:w="9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16" w:line="223" w:lineRule="auto"/>
              <w:ind w:left="124"/>
            </w:pPr>
            <w:r>
              <w:rPr>
                <w:spacing w:val="-9"/>
              </w:rPr>
              <w:t>告；</w:t>
            </w:r>
          </w:p>
          <w:p>
            <w:pPr>
              <w:pStyle w:val="5"/>
              <w:spacing w:before="99" w:line="273" w:lineRule="auto"/>
              <w:ind w:left="123" w:right="102" w:firstLine="1"/>
            </w:pPr>
            <w:r>
              <w:rPr>
                <w:spacing w:val="4"/>
              </w:rPr>
              <w:t>（五）其他</w:t>
            </w:r>
            <w:r>
              <w:rPr>
                <w:spacing w:val="20"/>
              </w:rPr>
              <w:t>需要提交的</w:t>
            </w:r>
            <w:r>
              <w:rPr>
                <w:spacing w:val="6"/>
              </w:rPr>
              <w:t>相关证据、</w:t>
            </w:r>
            <w:r>
              <w:rPr>
                <w:spacing w:val="-4"/>
              </w:rPr>
              <w:t>证明材料。</w:t>
            </w:r>
          </w:p>
        </w:tc>
        <w:tc>
          <w:tcPr>
            <w:tcW w:w="1887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15" w:line="274" w:lineRule="auto"/>
              <w:ind w:left="127" w:right="105"/>
              <w:jc w:val="both"/>
            </w:pPr>
            <w:r>
              <w:rPr>
                <w:spacing w:val="-6"/>
              </w:rPr>
              <w:t>（五）拟作出</w:t>
            </w:r>
            <w:r>
              <w:rPr>
                <w:spacing w:val="49"/>
              </w:rPr>
              <w:t>的行政执法决定内容是</w:t>
            </w:r>
            <w:r>
              <w:rPr>
                <w:spacing w:val="-5"/>
              </w:rPr>
              <w:t>否适当;</w:t>
            </w:r>
          </w:p>
          <w:p>
            <w:pPr>
              <w:pStyle w:val="5"/>
              <w:spacing w:before="99" w:line="273" w:lineRule="auto"/>
              <w:ind w:left="126" w:right="105"/>
            </w:pPr>
            <w:r>
              <w:rPr>
                <w:spacing w:val="-6"/>
              </w:rPr>
              <w:t>（六）执法文书是否齐备、</w:t>
            </w:r>
            <w:r>
              <w:rPr>
                <w:spacing w:val="49"/>
              </w:rPr>
              <w:t>文书制作是</w:t>
            </w:r>
            <w:r>
              <w:rPr>
                <w:spacing w:val="-5"/>
              </w:rPr>
              <w:t>否规范；</w:t>
            </w:r>
          </w:p>
          <w:p>
            <w:pPr>
              <w:pStyle w:val="5"/>
              <w:spacing w:before="99" w:line="281" w:lineRule="auto"/>
              <w:ind w:left="127" w:right="105"/>
            </w:pPr>
            <w:r>
              <w:rPr>
                <w:spacing w:val="-6"/>
              </w:rPr>
              <w:t>（七）违法行</w:t>
            </w:r>
            <w:r>
              <w:rPr>
                <w:spacing w:val="49"/>
              </w:rPr>
              <w:t>为是否涉嫌犯罪需要移</w:t>
            </w:r>
            <w:r>
              <w:rPr>
                <w:spacing w:val="-6"/>
              </w:rPr>
              <w:t>送司法机关；（八）其他依</w:t>
            </w:r>
            <w:r>
              <w:rPr>
                <w:spacing w:val="49"/>
              </w:rPr>
              <w:t>法应当审核</w:t>
            </w:r>
            <w:r>
              <w:rPr>
                <w:spacing w:val="-5"/>
              </w:rPr>
              <w:t>的事项。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2" w:hRule="atLeast"/>
        </w:trPr>
        <w:tc>
          <w:tcPr>
            <w:tcW w:w="62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81" w:lineRule="auto"/>
              <w:ind w:left="123"/>
              <w:outlineLvl w:val="0"/>
            </w:pPr>
            <w:r>
              <w:t>3</w:t>
            </w:r>
          </w:p>
        </w:tc>
        <w:tc>
          <w:tcPr>
            <w:tcW w:w="172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2" w:lineRule="auto"/>
              <w:ind w:left="123"/>
              <w:outlineLvl w:val="0"/>
            </w:pPr>
            <w:r>
              <w:rPr>
                <w:spacing w:val="-4"/>
              </w:rPr>
              <w:t>行政强制类</w:t>
            </w:r>
          </w:p>
        </w:tc>
        <w:tc>
          <w:tcPr>
            <w:tcW w:w="6848" w:type="dxa"/>
            <w:vAlign w:val="top"/>
          </w:tcPr>
          <w:p>
            <w:pPr>
              <w:pStyle w:val="5"/>
              <w:spacing w:before="111" w:line="222" w:lineRule="auto"/>
              <w:ind w:left="125"/>
            </w:pPr>
            <w:r>
              <w:rPr>
                <w:spacing w:val="-2"/>
              </w:rPr>
              <w:t>具备以下情形的行政强制项目：</w:t>
            </w:r>
          </w:p>
          <w:p>
            <w:pPr>
              <w:pStyle w:val="5"/>
              <w:spacing w:before="105" w:line="267" w:lineRule="auto"/>
              <w:ind w:left="128" w:right="103" w:hanging="6"/>
              <w:jc w:val="both"/>
            </w:pPr>
            <w:r>
              <w:rPr>
                <w:spacing w:val="-5"/>
              </w:rPr>
              <w:t>（一）对不符合保障安全生产的国家标准或者行业标准的设施设备、器材以及违法生产、储存、使用、经营的</w:t>
            </w:r>
            <w:r>
              <w:rPr>
                <w:spacing w:val="-2"/>
              </w:rPr>
              <w:t>危险物品予以查封或者扣押的；</w:t>
            </w:r>
          </w:p>
          <w:p>
            <w:pPr>
              <w:pStyle w:val="5"/>
              <w:spacing w:before="106" w:line="256" w:lineRule="auto"/>
              <w:ind w:left="122" w:right="100"/>
            </w:pPr>
            <w:r>
              <w:rPr>
                <w:spacing w:val="-5"/>
              </w:rPr>
              <w:t>（二）对违法生产、储存、使用、经营危险物品的作业</w:t>
            </w:r>
            <w:r>
              <w:rPr>
                <w:spacing w:val="-3"/>
              </w:rPr>
              <w:t>场所予以查封的;</w:t>
            </w:r>
          </w:p>
          <w:p>
            <w:pPr>
              <w:pStyle w:val="5"/>
              <w:spacing w:before="102" w:line="256" w:lineRule="auto"/>
              <w:ind w:left="122" w:right="105"/>
            </w:pPr>
            <w:r>
              <w:rPr>
                <w:spacing w:val="-5"/>
              </w:rPr>
              <w:t>（三）对非药品类易制毒化学品相关的证据材料和违法</w:t>
            </w:r>
            <w:r>
              <w:rPr>
                <w:spacing w:val="-2"/>
              </w:rPr>
              <w:t>物品予以扣押的;临时查封有关场所的;</w:t>
            </w:r>
          </w:p>
          <w:p>
            <w:pPr>
              <w:pStyle w:val="5"/>
              <w:spacing w:before="101" w:line="256" w:lineRule="auto"/>
              <w:ind w:left="122" w:right="103"/>
            </w:pPr>
            <w:r>
              <w:rPr>
                <w:spacing w:val="-5"/>
              </w:rPr>
              <w:t>（四）通知有关部门、单位强制停止供电，停止供应民</w:t>
            </w:r>
            <w:r>
              <w:rPr>
                <w:spacing w:val="-1"/>
              </w:rPr>
              <w:t>用爆炸物品，强制被处罚单位履行行政决定的;</w:t>
            </w:r>
          </w:p>
          <w:p>
            <w:pPr>
              <w:pStyle w:val="5"/>
              <w:spacing w:before="105" w:line="210" w:lineRule="auto"/>
              <w:ind w:left="122"/>
            </w:pPr>
            <w:r>
              <w:rPr>
                <w:spacing w:val="-4"/>
              </w:rPr>
              <w:t>（五）申请法院实施强制措施或强制执行的。</w:t>
            </w:r>
          </w:p>
        </w:tc>
        <w:tc>
          <w:tcPr>
            <w:tcW w:w="16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62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81" w:lineRule="auto"/>
              <w:ind w:left="116"/>
              <w:outlineLvl w:val="0"/>
            </w:pPr>
            <w:r>
              <w:t>4</w:t>
            </w:r>
          </w:p>
        </w:tc>
        <w:tc>
          <w:tcPr>
            <w:tcW w:w="172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5" w:lineRule="auto"/>
              <w:ind w:left="123"/>
              <w:outlineLvl w:val="0"/>
            </w:pPr>
            <w:r>
              <w:rPr>
                <w:spacing w:val="-7"/>
              </w:rPr>
              <w:t>其它类</w:t>
            </w:r>
          </w:p>
        </w:tc>
        <w:tc>
          <w:tcPr>
            <w:tcW w:w="6848" w:type="dxa"/>
            <w:vAlign w:val="top"/>
          </w:tcPr>
          <w:p>
            <w:pPr>
              <w:pStyle w:val="5"/>
              <w:spacing w:before="115" w:line="255" w:lineRule="auto"/>
              <w:ind w:left="127" w:right="103" w:firstLine="18"/>
            </w:pPr>
            <w:r>
              <w:rPr>
                <w:spacing w:val="6"/>
              </w:rPr>
              <w:t>区应急管理局向公安机关移送涉嫌犯罪案件或者向监</w:t>
            </w:r>
            <w:r>
              <w:rPr>
                <w:spacing w:val="-2"/>
              </w:rPr>
              <w:t>察机关移送涉嫌职务违法、职务犯罪案件的决定。</w:t>
            </w:r>
          </w:p>
        </w:tc>
        <w:tc>
          <w:tcPr>
            <w:tcW w:w="1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566" w:right="831" w:bottom="0" w:left="6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Q5MTQ4ZTkzNTAxNWU1YTk2NDE3MThhODZkMjdhZGIifQ=="/>
  </w:docVars>
  <w:rsids>
    <w:rsidRoot w:val="00000000"/>
    <w:rsid w:val="75BC3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2022-04-13T10:29:00Z</dcterms:created>
  <dc:creator>lenovo</dc:creator>
  <cp:lastModifiedBy>bobopanda1427639071</cp:lastModifiedBy>
  <dcterms:modified xsi:type="dcterms:W3CDTF">2023-11-06T03:07:43Z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2023-11-06T11:07:16Z</vt:filetime>
  </property>
  <property fmtid="{D5CDD505-2E9C-101B-9397-08002B2CF9AE}" pid="4" name="KSOProductBuildVer">
    <vt:lpwstr>2052-12.1.0.15712</vt:lpwstr>
  </property>
  <property fmtid="{D5CDD505-2E9C-101B-9397-08002B2CF9AE}" pid="5" name="ICV">
    <vt:lpwstr>2EDC59EC6B4A4D3FB1AD5A70170CE274_12</vt:lpwstr>
  </property>
</Properties>
</file>