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p>
    <w:p>
      <w:r>
        <w:rPr>
          <w:rStyle w:val="4"/>
          <w:rFonts w:hint="default" w:ascii="Arial" w:hAnsi="Arial" w:eastAsia="宋体" w:cs="Arial"/>
          <w:i w:val="0"/>
          <w:iCs w:val="0"/>
          <w:caps w:val="0"/>
          <w:color w:val="222222"/>
          <w:spacing w:val="0"/>
          <w:sz w:val="33"/>
          <w:szCs w:val="33"/>
        </w:rPr>
        <w:t xml:space="preserve"> </w:t>
      </w:r>
      <w:r>
        <w:rPr>
          <w:rStyle w:val="4"/>
          <w:rFonts w:hint="default" w:ascii="Arial" w:hAnsi="Arial" w:eastAsia="宋体" w:cs="Arial"/>
          <w:i w:val="0"/>
          <w:iCs w:val="0"/>
          <w:caps w:val="0"/>
          <w:color w:val="222222"/>
          <w:spacing w:val="0"/>
          <w:sz w:val="28"/>
          <w:szCs w:val="28"/>
        </w:rPr>
        <w:t>黄石市下陆中学2021年度部门决算及“三公”经费决算情况说明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1、机构设置情况：下陆中学是归属下陆区教育局管理的二级预算单位，单位类型为公益一类事业单位。学校内设置党务办公室、德育办公室、行政办公室、总务处、各年级组办公室等处室。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65名，其中行政编制 0 名，事业编制 68名。2021年年末在职在编人员67 人，区聘 0人，退伍安置0人，离休人员1人。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248910" cy="4627880"/>
            <wp:effectExtent l="0" t="0" r="8890" b="127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248910" cy="46278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66055" cy="1469390"/>
            <wp:effectExtent l="0" t="0" r="10795" b="1651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266055" cy="146939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95265" cy="1950085"/>
            <wp:effectExtent l="0" t="0" r="635" b="1206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295265" cy="195008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17490" cy="3963670"/>
            <wp:effectExtent l="0" t="0" r="16510" b="1778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5317490" cy="396367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18760" cy="2215515"/>
            <wp:effectExtent l="0" t="0" r="15240" b="1333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5318760" cy="221551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9080" cy="3417570"/>
            <wp:effectExtent l="0" t="0" r="13970" b="1143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339080" cy="341757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52415" cy="1151890"/>
            <wp:effectExtent l="0" t="0" r="635" b="1016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352415" cy="115189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91785" cy="1402080"/>
            <wp:effectExtent l="0" t="0" r="18415" b="762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5391785" cy="14020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433060" cy="2098040"/>
            <wp:effectExtent l="0" t="0" r="15240" b="1651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5433060" cy="2098040"/>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1425.83万元，较2020年度决算总收入1582.61万元减少了156.78万元，主要原因是财政拨款收入减少。2021年度决算总支出合计1617.31万元，较2020年度决算总支出1390.10万元增加了227.21万元，主要是基本支出有所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1425.83万元，其中：财政拨款收入1411.93万元，占总收入的99.03%，其他收入13.90万元，占总收入的0.97%。2021年决算收入较上年收入1582.61万元减少156.78万元，降幅9.91%，主要原因在于年末财政将未使用完财政拨款全部收回。决算收入较年初预算收入1155.87万元增加269.96万元，增幅23.36%，主要原因在于增加了比较性绩效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1617.31万元，其中：基本支出1617.31万元，占总支出的100%，项目支出0万元。本年度总支出较上年度1390.10万元增加227.21万元，降幅16.34%，主要原因在于本年发放比较性绩效，人员经费增加。决算支出较年初预算支出1155.87万元增加461.44万元，增幅39.92%，主要原因在于增加了比较性绩效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（1）工资及福利支出1221.45万元，主要用于职工基本工资、津贴、补贴、奖金、社会保障缴费支出；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（2）商品及服务支出178.60万元，主要用于办公费用、印刷费、水电费、电话费、劳务费、工会福利费、交通费、委托业务费、维修费、专用材料费等支出；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（3）对个人和家庭的补助支出190.39万元；主要用于离退休费、抚恤金、生活补助等支出；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（4）资本性支出26.87万元；主要用于办公设备购置。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1411.93万元，同比减少9.58%，主要原因在于年末财政将未使用完财政拨款全部收回。2021年财政拨款支出总计1603.68万元，与年初预算数1155.87万元增加447.58万元，原因是增加了比较性绩效的支出。与2020年决算数1368.91万元相比增加234.77万元，主要原因在于本年发放比较性绩效，人员经费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2021年一般公共预算财政拨款支出年初预算数为1155.87万元，支出年末决算数为1603.68万元，较2020年决算数增加234.77万元，增幅17.15%。与2021年预算数相比增加447.81万元，原因是本年发放比较性绩效。</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按支出功能分类，初中教育支出决算为1598.13万元，较上年增加245.86万元，增幅18.18%；住房改革支出5.55万元，较上年减少11.09万元，降幅66.65%。</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2021年一般公共预算财政拨款基本支出1603.68万元，较上年增加234.77万元，增幅17.15%。</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1400.66万元，较上年增加175.50万元，增幅14.32%。人员经费主要包括：基本工资、津贴补贴、奖金、社会保险缴费、离退休费、住房公积金、职业年金、机关事业单位养老保险等支出。日常公用经费支出203.02万元，较上年增加59.28万元，增幅41.24%。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2021我单位政府预算采购计划金额为862.75万元，计划用于购买货物123.75 万元，工程708万元，服务31万元。 实际采购金额4.55万元，其中一般公共预算4.55万元，其他资金0万元；主要用于购买货物4.55万元，工程0万元，服务0万元。政府采购支出总额比2020年度47.17万元减少42.62万元，降幅90.35%，主要原因是本年度学校改扩建工程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2021年度我单位共占有车辆数0台，其中：一般公务用车0台，一般执法执勤车辆0台；单价50万元以上通用设备0台；单价100万元以上专用设备0台。其他固定资产（不包含房屋）593.27万元。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7D6F323B"/>
    <w:rsid w:val="7D6F3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2023-08-18T08:18:00Z</dcterms:created>
  <dc:creator>氕氘氚~</dc:creator>
  <cp:lastModifiedBy>氕氘氚~</cp:lastModifiedBy>
  <dcterms:modified xsi:type="dcterms:W3CDTF">2023-08-18T08:21:38Z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335F100A7D894E5985D7E774EB0D5C1F_11</vt:lpwstr>
  </property>
</Properties>
</file>