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b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重大活动餐饮服务提供者餐饮食品安全评估表</w:t>
      </w:r>
      <w:bookmarkEnd w:id="0"/>
    </w:p>
    <w:tbl>
      <w:tblPr>
        <w:tblStyle w:val="2"/>
        <w:tblW w:w="9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4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是否具有有效的《食品经营许可证》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接待能力与接待人数是否相符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量化分级管理级别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从业人员持有有效健康证明情况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生活饮用水水质情况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食品及原料索证索票、台账建立情况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食品安全管理组织、食品安全管理人员、食品安全管理制度设立情况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食品生产经营场所布局设置、食品安全设备设施运行情况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食品加工操作过程规范情况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直接入口食品及食品工具、用具、容器食品安全监督监测情况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食品安全隐患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4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结论：</w:t>
            </w:r>
          </w:p>
        </w:tc>
      </w:tr>
    </w:tbl>
    <w:p>
      <w:r>
        <w:rPr>
          <w:rFonts w:hint="eastAsia" w:ascii="仿宋" w:hAnsi="仿宋" w:eastAsia="仿宋" w:cs="宋体"/>
          <w:kern w:val="0"/>
          <w:sz w:val="28"/>
          <w:szCs w:val="28"/>
        </w:rPr>
        <w:t>执法人员（签名）：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        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仿宋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宋体" w:hAnsi="宋体" w:eastAsia="仿宋" w:cs="宋体"/>
          <w:kern w:val="0"/>
          <w:sz w:val="28"/>
          <w:szCs w:val="28"/>
        </w:rPr>
        <w:t>   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FF00FF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E26C7"/>
    <w:rsid w:val="078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2020-01-19T03:24:00Z</dcterms:created>
  <dc:creator>莳裥dě烬頭</dc:creator>
  <cp:lastModifiedBy>莳裥dě烬頭</cp:lastModifiedBy>
  <dcterms:modified xsi:type="dcterms:W3CDTF">2020-01-19T03:24:41Z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